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62F" w:rsidRDefault="0038562F" w:rsidP="00DD462D">
      <w:pPr>
        <w:rPr>
          <w:sz w:val="32"/>
          <w:szCs w:val="32"/>
        </w:rPr>
      </w:pPr>
      <w:r>
        <w:rPr>
          <w:rFonts w:hint="eastAsia"/>
          <w:sz w:val="32"/>
          <w:szCs w:val="32"/>
        </w:rPr>
        <w:t>附：</w:t>
      </w:r>
    </w:p>
    <w:p w:rsidR="0038562F" w:rsidRPr="00940EFB" w:rsidRDefault="0038562F" w:rsidP="0038562F">
      <w:pPr>
        <w:jc w:val="center"/>
      </w:pPr>
      <w:bookmarkStart w:id="0" w:name="_GoBack"/>
      <w:r>
        <w:rPr>
          <w:rFonts w:hint="eastAsia"/>
          <w:b/>
          <w:sz w:val="32"/>
          <w:szCs w:val="32"/>
        </w:rPr>
        <w:t>项目综合评分内容及标准</w:t>
      </w:r>
    </w:p>
    <w:tbl>
      <w:tblPr>
        <w:tblW w:w="82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84"/>
        <w:gridCol w:w="1957"/>
        <w:gridCol w:w="736"/>
        <w:gridCol w:w="4879"/>
      </w:tblGrid>
      <w:tr w:rsidR="0038562F" w:rsidTr="0038562F">
        <w:trPr>
          <w:trHeight w:val="453"/>
          <w:jc w:val="center"/>
        </w:trPr>
        <w:tc>
          <w:tcPr>
            <w:tcW w:w="8256" w:type="dxa"/>
            <w:gridSpan w:val="4"/>
            <w:vAlign w:val="center"/>
          </w:tcPr>
          <w:bookmarkEnd w:id="0"/>
          <w:p w:rsidR="0038562F" w:rsidRDefault="0038562F" w:rsidP="0038562F">
            <w:pPr>
              <w:autoSpaceDE w:val="0"/>
              <w:autoSpaceDN w:val="0"/>
              <w:jc w:val="center"/>
              <w:rPr>
                <w:rFonts w:asciiTheme="majorEastAsia" w:eastAsiaTheme="majorEastAsia" w:hAnsiTheme="majorEastAsia"/>
                <w:b/>
                <w:color w:val="000000"/>
                <w:szCs w:val="21"/>
                <w:lang w:val="zh-CN"/>
              </w:rPr>
            </w:pPr>
            <w:r>
              <w:rPr>
                <w:rFonts w:asciiTheme="majorEastAsia" w:eastAsiaTheme="majorEastAsia" w:hAnsiTheme="majorEastAsia" w:hint="eastAsia"/>
                <w:b/>
                <w:color w:val="000000"/>
                <w:szCs w:val="21"/>
                <w:lang w:val="zh-CN"/>
              </w:rPr>
              <w:t>评分项及评分规则</w:t>
            </w:r>
          </w:p>
        </w:tc>
      </w:tr>
      <w:tr w:rsidR="0038562F" w:rsidTr="0038562F">
        <w:trPr>
          <w:trHeight w:val="459"/>
          <w:jc w:val="center"/>
        </w:trPr>
        <w:tc>
          <w:tcPr>
            <w:tcW w:w="8256" w:type="dxa"/>
            <w:gridSpan w:val="4"/>
            <w:vAlign w:val="center"/>
          </w:tcPr>
          <w:p w:rsidR="0038562F" w:rsidRPr="0038562F" w:rsidRDefault="0038562F" w:rsidP="0038562F">
            <w:pPr>
              <w:pStyle w:val="a6"/>
              <w:numPr>
                <w:ilvl w:val="0"/>
                <w:numId w:val="1"/>
              </w:numPr>
              <w:autoSpaceDE w:val="0"/>
              <w:autoSpaceDN w:val="0"/>
              <w:ind w:firstLineChars="0"/>
              <w:jc w:val="center"/>
              <w:rPr>
                <w:rFonts w:asciiTheme="majorEastAsia" w:eastAsiaTheme="majorEastAsia" w:hAnsiTheme="majorEastAsia"/>
                <w:b/>
                <w:color w:val="000000"/>
                <w:szCs w:val="21"/>
                <w:lang w:val="zh-CN"/>
              </w:rPr>
            </w:pPr>
            <w:r w:rsidRPr="0038562F">
              <w:rPr>
                <w:rFonts w:asciiTheme="majorEastAsia" w:eastAsiaTheme="majorEastAsia" w:hAnsiTheme="majorEastAsia" w:hint="eastAsia"/>
                <w:b/>
                <w:color w:val="000000"/>
                <w:szCs w:val="21"/>
                <w:lang w:val="zh-CN"/>
              </w:rPr>
              <w:t>价格部分</w:t>
            </w:r>
          </w:p>
        </w:tc>
      </w:tr>
      <w:tr w:rsidR="0038562F" w:rsidTr="0038562F">
        <w:trPr>
          <w:trHeight w:val="465"/>
          <w:jc w:val="center"/>
        </w:trPr>
        <w:tc>
          <w:tcPr>
            <w:tcW w:w="684" w:type="dxa"/>
            <w:vAlign w:val="center"/>
          </w:tcPr>
          <w:p w:rsidR="0038562F" w:rsidRPr="0038562F" w:rsidRDefault="0038562F" w:rsidP="0038562F">
            <w:pPr>
              <w:autoSpaceDE w:val="0"/>
              <w:autoSpaceDN w:val="0"/>
              <w:jc w:val="center"/>
              <w:rPr>
                <w:rFonts w:asciiTheme="majorEastAsia" w:eastAsiaTheme="majorEastAsia" w:hAnsiTheme="majorEastAsia"/>
                <w:szCs w:val="21"/>
              </w:rPr>
            </w:pPr>
            <w:r w:rsidRPr="0038562F">
              <w:rPr>
                <w:rFonts w:asciiTheme="majorEastAsia" w:eastAsiaTheme="majorEastAsia" w:hAnsiTheme="majorEastAsia" w:hint="eastAsia"/>
                <w:szCs w:val="21"/>
                <w:lang w:val="zh-CN"/>
              </w:rPr>
              <w:t>序号</w:t>
            </w:r>
          </w:p>
        </w:tc>
        <w:tc>
          <w:tcPr>
            <w:tcW w:w="1957" w:type="dxa"/>
            <w:vAlign w:val="center"/>
          </w:tcPr>
          <w:p w:rsidR="0038562F" w:rsidRPr="0038562F" w:rsidRDefault="0038562F" w:rsidP="0038562F">
            <w:pPr>
              <w:autoSpaceDE w:val="0"/>
              <w:autoSpaceDN w:val="0"/>
              <w:jc w:val="center"/>
              <w:rPr>
                <w:rFonts w:asciiTheme="majorEastAsia" w:eastAsiaTheme="majorEastAsia" w:hAnsiTheme="majorEastAsia"/>
                <w:szCs w:val="21"/>
              </w:rPr>
            </w:pPr>
            <w:r w:rsidRPr="0038562F">
              <w:rPr>
                <w:rFonts w:asciiTheme="majorEastAsia" w:eastAsiaTheme="majorEastAsia" w:hAnsiTheme="majorEastAsia" w:hint="eastAsia"/>
                <w:szCs w:val="21"/>
                <w:lang w:val="zh-CN"/>
              </w:rPr>
              <w:t>内容</w:t>
            </w:r>
          </w:p>
        </w:tc>
        <w:tc>
          <w:tcPr>
            <w:tcW w:w="736" w:type="dxa"/>
            <w:vAlign w:val="center"/>
          </w:tcPr>
          <w:p w:rsidR="0038562F" w:rsidRPr="0038562F" w:rsidRDefault="0038562F" w:rsidP="0038562F">
            <w:pPr>
              <w:autoSpaceDE w:val="0"/>
              <w:autoSpaceDN w:val="0"/>
              <w:jc w:val="center"/>
              <w:rPr>
                <w:rFonts w:asciiTheme="majorEastAsia" w:eastAsiaTheme="majorEastAsia" w:hAnsiTheme="majorEastAsia"/>
                <w:szCs w:val="21"/>
              </w:rPr>
            </w:pPr>
            <w:r w:rsidRPr="0038562F">
              <w:rPr>
                <w:rFonts w:asciiTheme="majorEastAsia" w:eastAsiaTheme="majorEastAsia" w:hAnsiTheme="majorEastAsia" w:hint="eastAsia"/>
                <w:szCs w:val="21"/>
                <w:lang w:val="zh-CN"/>
              </w:rPr>
              <w:t>权重</w:t>
            </w:r>
          </w:p>
        </w:tc>
        <w:tc>
          <w:tcPr>
            <w:tcW w:w="4879" w:type="dxa"/>
            <w:vAlign w:val="center"/>
          </w:tcPr>
          <w:p w:rsidR="0038562F" w:rsidRPr="0038562F" w:rsidRDefault="0038562F" w:rsidP="0038562F">
            <w:pPr>
              <w:autoSpaceDE w:val="0"/>
              <w:autoSpaceDN w:val="0"/>
              <w:jc w:val="center"/>
              <w:rPr>
                <w:rFonts w:asciiTheme="majorEastAsia" w:eastAsiaTheme="majorEastAsia" w:hAnsiTheme="majorEastAsia"/>
                <w:szCs w:val="21"/>
              </w:rPr>
            </w:pPr>
            <w:r w:rsidRPr="0038562F">
              <w:rPr>
                <w:rFonts w:asciiTheme="majorEastAsia" w:eastAsiaTheme="majorEastAsia" w:hAnsiTheme="majorEastAsia" w:hint="eastAsia"/>
                <w:szCs w:val="21"/>
                <w:lang w:val="zh-CN"/>
              </w:rPr>
              <w:t>评分规则</w:t>
            </w:r>
          </w:p>
        </w:tc>
      </w:tr>
      <w:tr w:rsidR="0038562F" w:rsidTr="0038562F">
        <w:trPr>
          <w:trHeight w:val="465"/>
          <w:jc w:val="center"/>
        </w:trPr>
        <w:tc>
          <w:tcPr>
            <w:tcW w:w="684" w:type="dxa"/>
            <w:vAlign w:val="center"/>
          </w:tcPr>
          <w:p w:rsidR="0038562F" w:rsidRPr="0038562F" w:rsidRDefault="0038562F" w:rsidP="0038562F">
            <w:pPr>
              <w:autoSpaceDE w:val="0"/>
              <w:autoSpaceDN w:val="0"/>
              <w:jc w:val="center"/>
              <w:rPr>
                <w:rFonts w:asciiTheme="majorEastAsia" w:eastAsiaTheme="majorEastAsia" w:hAnsiTheme="majorEastAsia"/>
                <w:szCs w:val="21"/>
                <w:lang w:val="zh-CN"/>
              </w:rPr>
            </w:pPr>
            <w:r w:rsidRPr="0038562F">
              <w:rPr>
                <w:rFonts w:asciiTheme="majorEastAsia" w:eastAsiaTheme="majorEastAsia" w:hAnsiTheme="majorEastAsia" w:hint="eastAsia"/>
                <w:szCs w:val="21"/>
                <w:lang w:val="zh-CN"/>
              </w:rPr>
              <w:t>1</w:t>
            </w:r>
          </w:p>
        </w:tc>
        <w:tc>
          <w:tcPr>
            <w:tcW w:w="1957" w:type="dxa"/>
            <w:vAlign w:val="center"/>
          </w:tcPr>
          <w:p w:rsidR="0038562F" w:rsidRPr="0038562F" w:rsidRDefault="0038562F" w:rsidP="0038562F">
            <w:pPr>
              <w:jc w:val="center"/>
              <w:rPr>
                <w:rFonts w:asciiTheme="majorEastAsia" w:eastAsiaTheme="majorEastAsia" w:hAnsiTheme="majorEastAsia"/>
                <w:szCs w:val="21"/>
              </w:rPr>
            </w:pPr>
            <w:r w:rsidRPr="0038562F">
              <w:rPr>
                <w:rFonts w:asciiTheme="majorEastAsia" w:eastAsiaTheme="majorEastAsia" w:hAnsiTheme="majorEastAsia" w:hint="eastAsia"/>
                <w:szCs w:val="21"/>
              </w:rPr>
              <w:t>方案报价</w:t>
            </w:r>
          </w:p>
        </w:tc>
        <w:tc>
          <w:tcPr>
            <w:tcW w:w="736" w:type="dxa"/>
            <w:vAlign w:val="center"/>
          </w:tcPr>
          <w:p w:rsidR="0038562F" w:rsidRPr="0038562F" w:rsidRDefault="0038562F" w:rsidP="0038562F">
            <w:pPr>
              <w:autoSpaceDE w:val="0"/>
              <w:autoSpaceDN w:val="0"/>
              <w:jc w:val="center"/>
              <w:rPr>
                <w:rFonts w:asciiTheme="majorEastAsia" w:eastAsiaTheme="majorEastAsia" w:hAnsiTheme="majorEastAsia"/>
                <w:szCs w:val="21"/>
              </w:rPr>
            </w:pPr>
            <w:r w:rsidRPr="0038562F">
              <w:rPr>
                <w:rFonts w:asciiTheme="majorEastAsia" w:eastAsiaTheme="majorEastAsia" w:hAnsiTheme="majorEastAsia" w:hint="eastAsia"/>
                <w:szCs w:val="21"/>
              </w:rPr>
              <w:t>30</w:t>
            </w:r>
          </w:p>
        </w:tc>
        <w:tc>
          <w:tcPr>
            <w:tcW w:w="4879" w:type="dxa"/>
            <w:vAlign w:val="center"/>
          </w:tcPr>
          <w:p w:rsidR="0038562F" w:rsidRPr="0038562F" w:rsidRDefault="0038562F" w:rsidP="0038562F">
            <w:pPr>
              <w:autoSpaceDE w:val="0"/>
              <w:autoSpaceDN w:val="0"/>
              <w:jc w:val="center"/>
              <w:rPr>
                <w:rFonts w:asciiTheme="majorEastAsia" w:eastAsiaTheme="majorEastAsia" w:hAnsiTheme="majorEastAsia"/>
                <w:szCs w:val="21"/>
              </w:rPr>
            </w:pPr>
            <w:r w:rsidRPr="0038562F">
              <w:rPr>
                <w:rFonts w:asciiTheme="majorEastAsia" w:eastAsiaTheme="majorEastAsia" w:hAnsiTheme="majorEastAsia"/>
                <w:szCs w:val="21"/>
              </w:rPr>
              <w:t>综合评分法中的价格</w:t>
            </w:r>
            <w:proofErr w:type="gramStart"/>
            <w:r w:rsidRPr="0038562F">
              <w:rPr>
                <w:rFonts w:asciiTheme="majorEastAsia" w:eastAsiaTheme="majorEastAsia" w:hAnsiTheme="majorEastAsia"/>
                <w:szCs w:val="21"/>
              </w:rPr>
              <w:t>分统一</w:t>
            </w:r>
            <w:proofErr w:type="gramEnd"/>
            <w:r w:rsidRPr="0038562F">
              <w:rPr>
                <w:rFonts w:asciiTheme="majorEastAsia" w:eastAsiaTheme="majorEastAsia" w:hAnsiTheme="majorEastAsia"/>
                <w:szCs w:val="21"/>
              </w:rPr>
              <w:t>采用低价优先法计算,即满足招标文件要求且投标价格最低的投标报价为评标基准价,其价格分为满分。其他投标人的价格</w:t>
            </w:r>
            <w:proofErr w:type="gramStart"/>
            <w:r w:rsidRPr="0038562F">
              <w:rPr>
                <w:rFonts w:asciiTheme="majorEastAsia" w:eastAsiaTheme="majorEastAsia" w:hAnsiTheme="majorEastAsia"/>
                <w:szCs w:val="21"/>
              </w:rPr>
              <w:t>分统一</w:t>
            </w:r>
            <w:proofErr w:type="gramEnd"/>
            <w:r w:rsidRPr="0038562F">
              <w:rPr>
                <w:rFonts w:asciiTheme="majorEastAsia" w:eastAsiaTheme="majorEastAsia" w:hAnsiTheme="majorEastAsia"/>
                <w:szCs w:val="21"/>
              </w:rPr>
              <w:t>按照下列公式计算：投标报价得分=(评标基准价/投标报价)×权重</w:t>
            </w:r>
          </w:p>
        </w:tc>
      </w:tr>
      <w:tr w:rsidR="0038562F" w:rsidTr="0038562F">
        <w:trPr>
          <w:trHeight w:val="459"/>
          <w:jc w:val="center"/>
        </w:trPr>
        <w:tc>
          <w:tcPr>
            <w:tcW w:w="8256" w:type="dxa"/>
            <w:gridSpan w:val="4"/>
            <w:vAlign w:val="center"/>
          </w:tcPr>
          <w:p w:rsidR="0038562F" w:rsidRPr="0038562F" w:rsidRDefault="0038562F" w:rsidP="0038562F">
            <w:pPr>
              <w:autoSpaceDE w:val="0"/>
              <w:autoSpaceDN w:val="0"/>
              <w:jc w:val="center"/>
              <w:rPr>
                <w:rFonts w:asciiTheme="majorEastAsia" w:eastAsiaTheme="majorEastAsia" w:hAnsiTheme="majorEastAsia"/>
                <w:b/>
                <w:szCs w:val="21"/>
              </w:rPr>
            </w:pPr>
            <w:r w:rsidRPr="0038562F">
              <w:rPr>
                <w:rFonts w:asciiTheme="majorEastAsia" w:eastAsiaTheme="majorEastAsia" w:hAnsiTheme="majorEastAsia" w:hint="eastAsia"/>
                <w:b/>
                <w:szCs w:val="21"/>
                <w:lang w:val="zh-CN"/>
              </w:rPr>
              <w:t>二、技术部分</w:t>
            </w:r>
          </w:p>
        </w:tc>
      </w:tr>
      <w:tr w:rsidR="0038562F" w:rsidTr="0038562F">
        <w:trPr>
          <w:trHeight w:val="465"/>
          <w:jc w:val="center"/>
        </w:trPr>
        <w:tc>
          <w:tcPr>
            <w:tcW w:w="684" w:type="dxa"/>
            <w:vAlign w:val="center"/>
          </w:tcPr>
          <w:p w:rsidR="0038562F" w:rsidRPr="0038562F" w:rsidRDefault="0038562F" w:rsidP="0038562F">
            <w:pPr>
              <w:autoSpaceDE w:val="0"/>
              <w:autoSpaceDN w:val="0"/>
              <w:jc w:val="center"/>
              <w:rPr>
                <w:rFonts w:asciiTheme="majorEastAsia" w:eastAsiaTheme="majorEastAsia" w:hAnsiTheme="majorEastAsia"/>
                <w:szCs w:val="21"/>
              </w:rPr>
            </w:pPr>
            <w:r w:rsidRPr="0038562F">
              <w:rPr>
                <w:rFonts w:asciiTheme="majorEastAsia" w:eastAsiaTheme="majorEastAsia" w:hAnsiTheme="majorEastAsia" w:hint="eastAsia"/>
                <w:szCs w:val="21"/>
                <w:lang w:val="zh-CN"/>
              </w:rPr>
              <w:t>序号</w:t>
            </w:r>
          </w:p>
        </w:tc>
        <w:tc>
          <w:tcPr>
            <w:tcW w:w="1957" w:type="dxa"/>
            <w:vAlign w:val="center"/>
          </w:tcPr>
          <w:p w:rsidR="0038562F" w:rsidRPr="0038562F" w:rsidRDefault="0038562F" w:rsidP="0038562F">
            <w:pPr>
              <w:autoSpaceDE w:val="0"/>
              <w:autoSpaceDN w:val="0"/>
              <w:jc w:val="center"/>
              <w:rPr>
                <w:rFonts w:asciiTheme="majorEastAsia" w:eastAsiaTheme="majorEastAsia" w:hAnsiTheme="majorEastAsia"/>
                <w:szCs w:val="21"/>
              </w:rPr>
            </w:pPr>
            <w:r w:rsidRPr="0038562F">
              <w:rPr>
                <w:rFonts w:asciiTheme="majorEastAsia" w:eastAsiaTheme="majorEastAsia" w:hAnsiTheme="majorEastAsia" w:hint="eastAsia"/>
                <w:szCs w:val="21"/>
                <w:lang w:val="zh-CN"/>
              </w:rPr>
              <w:t>内容</w:t>
            </w:r>
          </w:p>
        </w:tc>
        <w:tc>
          <w:tcPr>
            <w:tcW w:w="736" w:type="dxa"/>
            <w:vAlign w:val="center"/>
          </w:tcPr>
          <w:p w:rsidR="0038562F" w:rsidRPr="0038562F" w:rsidRDefault="0038562F" w:rsidP="0038562F">
            <w:pPr>
              <w:autoSpaceDE w:val="0"/>
              <w:autoSpaceDN w:val="0"/>
              <w:jc w:val="center"/>
              <w:rPr>
                <w:rFonts w:asciiTheme="majorEastAsia" w:eastAsiaTheme="majorEastAsia" w:hAnsiTheme="majorEastAsia"/>
                <w:szCs w:val="21"/>
              </w:rPr>
            </w:pPr>
            <w:r w:rsidRPr="0038562F">
              <w:rPr>
                <w:rFonts w:asciiTheme="majorEastAsia" w:eastAsiaTheme="majorEastAsia" w:hAnsiTheme="majorEastAsia" w:hint="eastAsia"/>
                <w:szCs w:val="21"/>
                <w:lang w:val="zh-CN"/>
              </w:rPr>
              <w:t>权重</w:t>
            </w:r>
          </w:p>
        </w:tc>
        <w:tc>
          <w:tcPr>
            <w:tcW w:w="4879" w:type="dxa"/>
            <w:vAlign w:val="center"/>
          </w:tcPr>
          <w:p w:rsidR="0038562F" w:rsidRPr="0038562F" w:rsidRDefault="0038562F" w:rsidP="0038562F">
            <w:pPr>
              <w:autoSpaceDE w:val="0"/>
              <w:autoSpaceDN w:val="0"/>
              <w:jc w:val="center"/>
              <w:rPr>
                <w:rFonts w:asciiTheme="majorEastAsia" w:eastAsiaTheme="majorEastAsia" w:hAnsiTheme="majorEastAsia"/>
                <w:szCs w:val="21"/>
              </w:rPr>
            </w:pPr>
            <w:r w:rsidRPr="0038562F">
              <w:rPr>
                <w:rFonts w:asciiTheme="majorEastAsia" w:eastAsiaTheme="majorEastAsia" w:hAnsiTheme="majorEastAsia" w:hint="eastAsia"/>
                <w:szCs w:val="21"/>
                <w:lang w:val="zh-CN"/>
              </w:rPr>
              <w:t>评分规则</w:t>
            </w:r>
          </w:p>
        </w:tc>
      </w:tr>
      <w:tr w:rsidR="0038562F" w:rsidTr="0038562F">
        <w:trPr>
          <w:trHeight w:val="465"/>
          <w:jc w:val="center"/>
        </w:trPr>
        <w:tc>
          <w:tcPr>
            <w:tcW w:w="684" w:type="dxa"/>
            <w:vAlign w:val="center"/>
          </w:tcPr>
          <w:p w:rsidR="0038562F" w:rsidRPr="0038562F" w:rsidRDefault="0038562F" w:rsidP="0038562F">
            <w:pPr>
              <w:autoSpaceDE w:val="0"/>
              <w:autoSpaceDN w:val="0"/>
              <w:jc w:val="center"/>
              <w:rPr>
                <w:rFonts w:asciiTheme="majorEastAsia" w:eastAsiaTheme="majorEastAsia" w:hAnsiTheme="majorEastAsia"/>
                <w:szCs w:val="21"/>
                <w:lang w:val="zh-CN"/>
              </w:rPr>
            </w:pPr>
            <w:r w:rsidRPr="0038562F">
              <w:rPr>
                <w:rFonts w:asciiTheme="majorEastAsia" w:eastAsiaTheme="majorEastAsia" w:hAnsiTheme="majorEastAsia" w:hint="eastAsia"/>
                <w:szCs w:val="21"/>
                <w:lang w:val="zh-CN"/>
              </w:rPr>
              <w:t>1</w:t>
            </w:r>
          </w:p>
        </w:tc>
        <w:tc>
          <w:tcPr>
            <w:tcW w:w="1957" w:type="dxa"/>
            <w:vAlign w:val="center"/>
          </w:tcPr>
          <w:p w:rsidR="0038562F" w:rsidRPr="0038562F" w:rsidRDefault="0038562F" w:rsidP="0038562F">
            <w:pPr>
              <w:autoSpaceDE w:val="0"/>
              <w:autoSpaceDN w:val="0"/>
              <w:jc w:val="center"/>
              <w:rPr>
                <w:rFonts w:asciiTheme="majorEastAsia" w:eastAsiaTheme="majorEastAsia" w:hAnsiTheme="majorEastAsia"/>
                <w:szCs w:val="21"/>
              </w:rPr>
            </w:pPr>
            <w:r w:rsidRPr="0038562F">
              <w:rPr>
                <w:rFonts w:asciiTheme="majorEastAsia" w:eastAsiaTheme="majorEastAsia" w:hAnsiTheme="majorEastAsia" w:hint="eastAsia"/>
                <w:szCs w:val="21"/>
              </w:rPr>
              <w:t>硬件设备与软件开发</w:t>
            </w:r>
          </w:p>
        </w:tc>
        <w:tc>
          <w:tcPr>
            <w:tcW w:w="736" w:type="dxa"/>
            <w:vAlign w:val="center"/>
          </w:tcPr>
          <w:p w:rsidR="0038562F" w:rsidRPr="0038562F" w:rsidRDefault="0038562F" w:rsidP="0038562F">
            <w:pPr>
              <w:autoSpaceDE w:val="0"/>
              <w:autoSpaceDN w:val="0"/>
              <w:jc w:val="center"/>
              <w:rPr>
                <w:rFonts w:asciiTheme="majorEastAsia" w:eastAsiaTheme="majorEastAsia" w:hAnsiTheme="majorEastAsia"/>
                <w:szCs w:val="21"/>
              </w:rPr>
            </w:pPr>
            <w:r w:rsidRPr="0038562F">
              <w:rPr>
                <w:rFonts w:asciiTheme="majorEastAsia" w:eastAsiaTheme="majorEastAsia" w:hAnsiTheme="majorEastAsia" w:hint="eastAsia"/>
                <w:szCs w:val="21"/>
              </w:rPr>
              <w:t>1</w:t>
            </w:r>
            <w:r w:rsidRPr="0038562F">
              <w:rPr>
                <w:rFonts w:asciiTheme="majorEastAsia" w:eastAsiaTheme="majorEastAsia" w:hAnsiTheme="majorEastAsia"/>
                <w:szCs w:val="21"/>
              </w:rPr>
              <w:t>0</w:t>
            </w:r>
          </w:p>
        </w:tc>
        <w:tc>
          <w:tcPr>
            <w:tcW w:w="4879" w:type="dxa"/>
            <w:vAlign w:val="center"/>
          </w:tcPr>
          <w:p w:rsidR="0038562F" w:rsidRPr="0038562F" w:rsidRDefault="0038562F" w:rsidP="0038562F">
            <w:pPr>
              <w:autoSpaceDE w:val="0"/>
              <w:autoSpaceDN w:val="0"/>
              <w:jc w:val="center"/>
              <w:rPr>
                <w:rFonts w:asciiTheme="majorEastAsia" w:eastAsiaTheme="majorEastAsia" w:hAnsiTheme="majorEastAsia"/>
                <w:szCs w:val="21"/>
              </w:rPr>
            </w:pPr>
            <w:r w:rsidRPr="0038562F">
              <w:rPr>
                <w:rFonts w:asciiTheme="majorEastAsia" w:eastAsiaTheme="majorEastAsia" w:hAnsiTheme="majorEastAsia" w:hint="eastAsia"/>
                <w:szCs w:val="21"/>
              </w:rPr>
              <w:t>投标人提供的硬件设备信息完全符合招标文件中所列明的技术参数，对软件开发的理解完全符合招标人功能需求，得10分；投标人提供的硬件设备信息不能完全符合技术参数要求，对软件开发的理解未能全部达到功能需求，得8分；投标人提供的硬件设备信息不符合技术参数要求，对软件开发的理解不能达到功能需求，得</w:t>
            </w:r>
            <w:r w:rsidRPr="0038562F">
              <w:rPr>
                <w:rFonts w:asciiTheme="majorEastAsia" w:eastAsiaTheme="majorEastAsia" w:hAnsiTheme="majorEastAsia"/>
                <w:szCs w:val="21"/>
              </w:rPr>
              <w:t>0</w:t>
            </w:r>
            <w:r w:rsidRPr="0038562F">
              <w:rPr>
                <w:rFonts w:asciiTheme="majorEastAsia" w:eastAsiaTheme="majorEastAsia" w:hAnsiTheme="majorEastAsia" w:hint="eastAsia"/>
                <w:szCs w:val="21"/>
              </w:rPr>
              <w:t>分。</w:t>
            </w:r>
          </w:p>
        </w:tc>
      </w:tr>
      <w:tr w:rsidR="0038562F" w:rsidTr="0038562F">
        <w:trPr>
          <w:trHeight w:val="400"/>
          <w:jc w:val="center"/>
        </w:trPr>
        <w:tc>
          <w:tcPr>
            <w:tcW w:w="684" w:type="dxa"/>
            <w:vAlign w:val="center"/>
          </w:tcPr>
          <w:p w:rsidR="0038562F" w:rsidRDefault="0038562F" w:rsidP="0038562F">
            <w:pPr>
              <w:autoSpaceDE w:val="0"/>
              <w:autoSpaceDN w:val="0"/>
              <w:jc w:val="center"/>
              <w:rPr>
                <w:rFonts w:asciiTheme="majorEastAsia" w:eastAsiaTheme="majorEastAsia" w:hAnsiTheme="majorEastAsia"/>
                <w:color w:val="000000"/>
                <w:szCs w:val="21"/>
                <w:lang w:val="zh-CN"/>
              </w:rPr>
            </w:pPr>
            <w:r>
              <w:rPr>
                <w:rFonts w:asciiTheme="majorEastAsia" w:eastAsiaTheme="majorEastAsia" w:hAnsiTheme="majorEastAsia" w:hint="eastAsia"/>
                <w:color w:val="000000"/>
                <w:szCs w:val="21"/>
                <w:lang w:val="zh-CN"/>
              </w:rPr>
              <w:t>2</w:t>
            </w:r>
          </w:p>
        </w:tc>
        <w:tc>
          <w:tcPr>
            <w:tcW w:w="1957" w:type="dxa"/>
            <w:vAlign w:val="center"/>
          </w:tcPr>
          <w:p w:rsidR="0038562F" w:rsidRPr="0038562F" w:rsidRDefault="0038562F" w:rsidP="0038562F">
            <w:pPr>
              <w:autoSpaceDE w:val="0"/>
              <w:autoSpaceDN w:val="0"/>
              <w:jc w:val="center"/>
              <w:rPr>
                <w:rFonts w:asciiTheme="majorEastAsia" w:eastAsiaTheme="majorEastAsia" w:hAnsiTheme="majorEastAsia"/>
                <w:szCs w:val="21"/>
                <w:lang w:val="zh-CN"/>
              </w:rPr>
            </w:pPr>
            <w:r w:rsidRPr="0038562F">
              <w:rPr>
                <w:rFonts w:asciiTheme="majorEastAsia" w:eastAsiaTheme="majorEastAsia" w:hAnsiTheme="majorEastAsia" w:hint="eastAsia"/>
                <w:szCs w:val="21"/>
              </w:rPr>
              <w:t>设备采购、技术方案、质量管理体系和保证措施</w:t>
            </w:r>
          </w:p>
        </w:tc>
        <w:tc>
          <w:tcPr>
            <w:tcW w:w="736" w:type="dxa"/>
            <w:vAlign w:val="center"/>
          </w:tcPr>
          <w:p w:rsidR="0038562F" w:rsidRPr="0038562F" w:rsidRDefault="0038562F" w:rsidP="0038562F">
            <w:pPr>
              <w:autoSpaceDE w:val="0"/>
              <w:autoSpaceDN w:val="0"/>
              <w:jc w:val="center"/>
              <w:rPr>
                <w:rFonts w:asciiTheme="majorEastAsia" w:eastAsiaTheme="majorEastAsia" w:hAnsiTheme="majorEastAsia"/>
                <w:szCs w:val="21"/>
                <w:lang w:val="zh-CN"/>
              </w:rPr>
            </w:pPr>
            <w:r w:rsidRPr="0038562F">
              <w:rPr>
                <w:rFonts w:asciiTheme="majorEastAsia" w:eastAsiaTheme="majorEastAsia" w:hAnsiTheme="majorEastAsia"/>
                <w:szCs w:val="21"/>
              </w:rPr>
              <w:t>10</w:t>
            </w:r>
          </w:p>
        </w:tc>
        <w:tc>
          <w:tcPr>
            <w:tcW w:w="4879" w:type="dxa"/>
            <w:vAlign w:val="center"/>
          </w:tcPr>
          <w:p w:rsidR="0038562F" w:rsidRPr="0038562F" w:rsidRDefault="0038562F" w:rsidP="0038562F">
            <w:pPr>
              <w:autoSpaceDE w:val="0"/>
              <w:autoSpaceDN w:val="0"/>
              <w:jc w:val="center"/>
              <w:rPr>
                <w:rFonts w:asciiTheme="majorEastAsia" w:eastAsiaTheme="majorEastAsia" w:hAnsiTheme="majorEastAsia"/>
                <w:szCs w:val="21"/>
              </w:rPr>
            </w:pPr>
            <w:r w:rsidRPr="0038562F">
              <w:rPr>
                <w:rFonts w:asciiTheme="majorEastAsia" w:eastAsiaTheme="majorEastAsia" w:hAnsiTheme="majorEastAsia" w:hint="eastAsia"/>
                <w:szCs w:val="21"/>
              </w:rPr>
              <w:t>投标人设置的技术方案中采购、组装质量管理体系和保证措施齐全、合理满足项目要求，关键控制点设置合理，能够保证组装的高质量，得10分；投标人设置的技术方案中采购、安装质量管理体系和保证措施齐全、合理，满足项目要求，关键控制点设置基本合理，能够基本保证安装的高质量，得8分；投标人设置的技术方案中采购、安装质量管理体系和保证措施基本齐全、合理，基本满足项目要求，关键控制点设置基本合理，能够保证安装的质量，得5分；</w:t>
            </w:r>
          </w:p>
        </w:tc>
      </w:tr>
      <w:tr w:rsidR="0038562F" w:rsidTr="0038562F">
        <w:trPr>
          <w:trHeight w:val="400"/>
          <w:jc w:val="center"/>
        </w:trPr>
        <w:tc>
          <w:tcPr>
            <w:tcW w:w="684" w:type="dxa"/>
            <w:tcBorders>
              <w:top w:val="single" w:sz="6" w:space="0" w:color="auto"/>
              <w:left w:val="single" w:sz="6" w:space="0" w:color="auto"/>
              <w:bottom w:val="single" w:sz="6" w:space="0" w:color="auto"/>
              <w:right w:val="single" w:sz="6" w:space="0" w:color="auto"/>
            </w:tcBorders>
            <w:vAlign w:val="center"/>
          </w:tcPr>
          <w:p w:rsidR="0038562F" w:rsidRDefault="0038562F" w:rsidP="0038562F">
            <w:pPr>
              <w:autoSpaceDE w:val="0"/>
              <w:autoSpaceDN w:val="0"/>
              <w:jc w:val="center"/>
              <w:rPr>
                <w:rFonts w:asciiTheme="majorEastAsia" w:eastAsiaTheme="majorEastAsia" w:hAnsiTheme="majorEastAsia"/>
                <w:color w:val="000000"/>
                <w:szCs w:val="21"/>
                <w:lang w:val="zh-CN"/>
              </w:rPr>
            </w:pPr>
            <w:r>
              <w:rPr>
                <w:rFonts w:asciiTheme="majorEastAsia" w:eastAsiaTheme="majorEastAsia" w:hAnsiTheme="majorEastAsia" w:hint="eastAsia"/>
                <w:color w:val="000000"/>
                <w:szCs w:val="21"/>
                <w:lang w:val="zh-CN"/>
              </w:rPr>
              <w:t>3</w:t>
            </w:r>
          </w:p>
        </w:tc>
        <w:tc>
          <w:tcPr>
            <w:tcW w:w="1957" w:type="dxa"/>
            <w:tcBorders>
              <w:top w:val="single" w:sz="6" w:space="0" w:color="auto"/>
              <w:left w:val="single" w:sz="6" w:space="0" w:color="auto"/>
              <w:bottom w:val="single" w:sz="6" w:space="0" w:color="auto"/>
              <w:right w:val="single" w:sz="6" w:space="0" w:color="auto"/>
            </w:tcBorders>
            <w:vAlign w:val="center"/>
          </w:tcPr>
          <w:p w:rsidR="0038562F" w:rsidRDefault="0038562F" w:rsidP="0038562F">
            <w:pPr>
              <w:autoSpaceDE w:val="0"/>
              <w:autoSpaceDN w:val="0"/>
              <w:jc w:val="center"/>
              <w:rPr>
                <w:rFonts w:asciiTheme="majorEastAsia" w:eastAsiaTheme="majorEastAsia" w:hAnsiTheme="majorEastAsia"/>
                <w:szCs w:val="21"/>
              </w:rPr>
            </w:pPr>
            <w:r>
              <w:rPr>
                <w:rFonts w:asciiTheme="majorEastAsia" w:eastAsiaTheme="majorEastAsia" w:hAnsiTheme="majorEastAsia" w:hint="eastAsia"/>
                <w:szCs w:val="21"/>
              </w:rPr>
              <w:t>项目组织、人员</w:t>
            </w:r>
          </w:p>
        </w:tc>
        <w:tc>
          <w:tcPr>
            <w:tcW w:w="736" w:type="dxa"/>
            <w:tcBorders>
              <w:top w:val="single" w:sz="6" w:space="0" w:color="auto"/>
              <w:left w:val="single" w:sz="6" w:space="0" w:color="auto"/>
              <w:bottom w:val="single" w:sz="6" w:space="0" w:color="auto"/>
              <w:right w:val="single" w:sz="6" w:space="0" w:color="auto"/>
            </w:tcBorders>
            <w:vAlign w:val="center"/>
          </w:tcPr>
          <w:p w:rsidR="0038562F" w:rsidRDefault="0038562F" w:rsidP="0038562F">
            <w:pPr>
              <w:autoSpaceDE w:val="0"/>
              <w:autoSpaceDN w:val="0"/>
              <w:jc w:val="center"/>
              <w:rPr>
                <w:rFonts w:asciiTheme="majorEastAsia" w:eastAsiaTheme="majorEastAsia" w:hAnsiTheme="majorEastAsia"/>
                <w:szCs w:val="21"/>
              </w:rPr>
            </w:pPr>
            <w:r>
              <w:rPr>
                <w:rFonts w:asciiTheme="majorEastAsia" w:eastAsiaTheme="majorEastAsia" w:hAnsiTheme="majorEastAsia" w:hint="eastAsia"/>
                <w:szCs w:val="21"/>
              </w:rPr>
              <w:t>8</w:t>
            </w:r>
          </w:p>
        </w:tc>
        <w:tc>
          <w:tcPr>
            <w:tcW w:w="4879" w:type="dxa"/>
            <w:tcBorders>
              <w:top w:val="single" w:sz="6" w:space="0" w:color="auto"/>
              <w:left w:val="single" w:sz="6" w:space="0" w:color="auto"/>
              <w:bottom w:val="single" w:sz="6" w:space="0" w:color="auto"/>
              <w:right w:val="single" w:sz="6" w:space="0" w:color="auto"/>
            </w:tcBorders>
            <w:vAlign w:val="center"/>
          </w:tcPr>
          <w:p w:rsidR="0038562F" w:rsidRDefault="0038562F" w:rsidP="0038562F">
            <w:pPr>
              <w:autoSpaceDE w:val="0"/>
              <w:autoSpaceDN w:val="0"/>
              <w:jc w:val="center"/>
              <w:rPr>
                <w:rFonts w:asciiTheme="majorEastAsia" w:eastAsiaTheme="majorEastAsia" w:hAnsiTheme="majorEastAsia"/>
                <w:szCs w:val="21"/>
              </w:rPr>
            </w:pPr>
            <w:r>
              <w:rPr>
                <w:rFonts w:asciiTheme="majorEastAsia" w:eastAsiaTheme="majorEastAsia" w:hAnsiTheme="majorEastAsia" w:hint="eastAsia"/>
                <w:szCs w:val="21"/>
              </w:rPr>
              <w:t>项目组织方案、保障方案合理，符合规范要求得4分；基本符合得3分；不符合得0分；项目人员安排合理，符合规范要求，在本地有常驻项目团队得4分，无项目团队得0分。</w:t>
            </w:r>
          </w:p>
        </w:tc>
      </w:tr>
      <w:tr w:rsidR="0038562F" w:rsidTr="0038562F">
        <w:trPr>
          <w:trHeight w:val="400"/>
          <w:jc w:val="center"/>
        </w:trPr>
        <w:tc>
          <w:tcPr>
            <w:tcW w:w="684" w:type="dxa"/>
            <w:tcBorders>
              <w:top w:val="single" w:sz="6" w:space="0" w:color="auto"/>
              <w:left w:val="single" w:sz="6" w:space="0" w:color="auto"/>
              <w:bottom w:val="single" w:sz="6" w:space="0" w:color="auto"/>
              <w:right w:val="single" w:sz="6" w:space="0" w:color="auto"/>
            </w:tcBorders>
            <w:vAlign w:val="center"/>
          </w:tcPr>
          <w:p w:rsidR="0038562F" w:rsidRDefault="0038562F" w:rsidP="0038562F">
            <w:pPr>
              <w:autoSpaceDE w:val="0"/>
              <w:autoSpaceDN w:val="0"/>
              <w:jc w:val="center"/>
              <w:rPr>
                <w:rFonts w:asciiTheme="majorEastAsia" w:eastAsiaTheme="majorEastAsia" w:hAnsiTheme="majorEastAsia"/>
                <w:color w:val="000000"/>
                <w:szCs w:val="21"/>
                <w:lang w:val="zh-CN"/>
              </w:rPr>
            </w:pPr>
            <w:r>
              <w:rPr>
                <w:rFonts w:asciiTheme="majorEastAsia" w:eastAsiaTheme="majorEastAsia" w:hAnsiTheme="majorEastAsia" w:hint="eastAsia"/>
                <w:color w:val="000000"/>
                <w:szCs w:val="21"/>
                <w:lang w:val="zh-CN"/>
              </w:rPr>
              <w:t>4</w:t>
            </w:r>
          </w:p>
        </w:tc>
        <w:tc>
          <w:tcPr>
            <w:tcW w:w="1957" w:type="dxa"/>
            <w:tcBorders>
              <w:top w:val="single" w:sz="6" w:space="0" w:color="auto"/>
              <w:left w:val="single" w:sz="6" w:space="0" w:color="auto"/>
              <w:bottom w:val="single" w:sz="6" w:space="0" w:color="auto"/>
              <w:right w:val="single" w:sz="6" w:space="0" w:color="auto"/>
            </w:tcBorders>
            <w:vAlign w:val="center"/>
          </w:tcPr>
          <w:p w:rsidR="0038562F" w:rsidRDefault="0038562F" w:rsidP="0038562F">
            <w:pPr>
              <w:autoSpaceDE w:val="0"/>
              <w:autoSpaceDN w:val="0"/>
              <w:jc w:val="center"/>
              <w:rPr>
                <w:rFonts w:asciiTheme="majorEastAsia" w:eastAsiaTheme="majorEastAsia" w:hAnsiTheme="majorEastAsia"/>
                <w:szCs w:val="21"/>
              </w:rPr>
            </w:pPr>
            <w:r>
              <w:rPr>
                <w:rFonts w:asciiTheme="majorEastAsia" w:eastAsiaTheme="majorEastAsia" w:hAnsiTheme="majorEastAsia" w:hint="eastAsia"/>
                <w:szCs w:val="21"/>
              </w:rPr>
              <w:t>时间进度</w:t>
            </w:r>
          </w:p>
        </w:tc>
        <w:tc>
          <w:tcPr>
            <w:tcW w:w="736" w:type="dxa"/>
            <w:tcBorders>
              <w:top w:val="single" w:sz="6" w:space="0" w:color="auto"/>
              <w:left w:val="single" w:sz="6" w:space="0" w:color="auto"/>
              <w:bottom w:val="single" w:sz="6" w:space="0" w:color="auto"/>
              <w:right w:val="single" w:sz="6" w:space="0" w:color="auto"/>
            </w:tcBorders>
            <w:vAlign w:val="center"/>
          </w:tcPr>
          <w:p w:rsidR="0038562F" w:rsidRDefault="0038562F" w:rsidP="0038562F">
            <w:pPr>
              <w:autoSpaceDE w:val="0"/>
              <w:autoSpaceDN w:val="0"/>
              <w:jc w:val="center"/>
              <w:rPr>
                <w:rFonts w:asciiTheme="majorEastAsia" w:eastAsiaTheme="majorEastAsia" w:hAnsiTheme="majorEastAsia"/>
                <w:szCs w:val="21"/>
              </w:rPr>
            </w:pPr>
            <w:r>
              <w:rPr>
                <w:rFonts w:asciiTheme="majorEastAsia" w:eastAsiaTheme="majorEastAsia" w:hAnsiTheme="majorEastAsia" w:hint="eastAsia"/>
                <w:szCs w:val="21"/>
              </w:rPr>
              <w:t>4</w:t>
            </w:r>
          </w:p>
        </w:tc>
        <w:tc>
          <w:tcPr>
            <w:tcW w:w="4879" w:type="dxa"/>
            <w:tcBorders>
              <w:top w:val="single" w:sz="6" w:space="0" w:color="auto"/>
              <w:left w:val="single" w:sz="6" w:space="0" w:color="auto"/>
              <w:bottom w:val="single" w:sz="6" w:space="0" w:color="auto"/>
              <w:right w:val="single" w:sz="6" w:space="0" w:color="auto"/>
            </w:tcBorders>
            <w:vAlign w:val="center"/>
          </w:tcPr>
          <w:p w:rsidR="0038562F" w:rsidRDefault="0038562F" w:rsidP="0038562F">
            <w:pPr>
              <w:autoSpaceDE w:val="0"/>
              <w:autoSpaceDN w:val="0"/>
              <w:jc w:val="center"/>
              <w:rPr>
                <w:rFonts w:asciiTheme="majorEastAsia" w:eastAsiaTheme="majorEastAsia" w:hAnsiTheme="majorEastAsia"/>
                <w:szCs w:val="21"/>
              </w:rPr>
            </w:pPr>
            <w:r>
              <w:rPr>
                <w:rFonts w:asciiTheme="majorEastAsia" w:eastAsiaTheme="majorEastAsia" w:hAnsiTheme="majorEastAsia" w:hint="eastAsia"/>
                <w:szCs w:val="21"/>
              </w:rPr>
              <w:t>制定切实可行的总体时间及阶段性时间进度，满足条件得4分，基本满足2分，不满足不得分。</w:t>
            </w:r>
          </w:p>
        </w:tc>
      </w:tr>
      <w:tr w:rsidR="0038562F" w:rsidTr="0038562F">
        <w:trPr>
          <w:trHeight w:val="400"/>
          <w:jc w:val="center"/>
        </w:trPr>
        <w:tc>
          <w:tcPr>
            <w:tcW w:w="684" w:type="dxa"/>
            <w:tcBorders>
              <w:top w:val="single" w:sz="6" w:space="0" w:color="auto"/>
              <w:left w:val="single" w:sz="6" w:space="0" w:color="auto"/>
              <w:bottom w:val="single" w:sz="6" w:space="0" w:color="auto"/>
              <w:right w:val="single" w:sz="6" w:space="0" w:color="auto"/>
            </w:tcBorders>
            <w:vAlign w:val="center"/>
          </w:tcPr>
          <w:p w:rsidR="0038562F" w:rsidRDefault="0038562F" w:rsidP="0038562F">
            <w:pPr>
              <w:autoSpaceDE w:val="0"/>
              <w:autoSpaceDN w:val="0"/>
              <w:jc w:val="center"/>
              <w:rPr>
                <w:rFonts w:asciiTheme="majorEastAsia" w:eastAsiaTheme="majorEastAsia" w:hAnsiTheme="majorEastAsia"/>
                <w:color w:val="000000"/>
                <w:szCs w:val="21"/>
                <w:lang w:val="zh-CN"/>
              </w:rPr>
            </w:pPr>
            <w:r>
              <w:rPr>
                <w:rFonts w:asciiTheme="majorEastAsia" w:eastAsiaTheme="majorEastAsia" w:hAnsiTheme="majorEastAsia" w:hint="eastAsia"/>
                <w:color w:val="000000"/>
                <w:szCs w:val="21"/>
                <w:lang w:val="zh-CN"/>
              </w:rPr>
              <w:t>5</w:t>
            </w:r>
          </w:p>
        </w:tc>
        <w:tc>
          <w:tcPr>
            <w:tcW w:w="1957" w:type="dxa"/>
            <w:tcBorders>
              <w:top w:val="single" w:sz="6" w:space="0" w:color="auto"/>
              <w:left w:val="single" w:sz="6" w:space="0" w:color="auto"/>
              <w:bottom w:val="single" w:sz="6" w:space="0" w:color="auto"/>
              <w:right w:val="single" w:sz="6" w:space="0" w:color="auto"/>
            </w:tcBorders>
            <w:vAlign w:val="center"/>
          </w:tcPr>
          <w:p w:rsidR="0038562F" w:rsidRDefault="0038562F" w:rsidP="0038562F">
            <w:pPr>
              <w:autoSpaceDE w:val="0"/>
              <w:autoSpaceDN w:val="0"/>
              <w:jc w:val="center"/>
              <w:rPr>
                <w:rFonts w:asciiTheme="majorEastAsia" w:eastAsiaTheme="majorEastAsia" w:hAnsiTheme="majorEastAsia"/>
                <w:szCs w:val="21"/>
              </w:rPr>
            </w:pPr>
            <w:r>
              <w:rPr>
                <w:rFonts w:asciiTheme="majorEastAsia" w:eastAsiaTheme="majorEastAsia" w:hAnsiTheme="majorEastAsia" w:hint="eastAsia"/>
                <w:szCs w:val="21"/>
              </w:rPr>
              <w:t>项目合作</w:t>
            </w:r>
          </w:p>
        </w:tc>
        <w:tc>
          <w:tcPr>
            <w:tcW w:w="736" w:type="dxa"/>
            <w:tcBorders>
              <w:top w:val="single" w:sz="6" w:space="0" w:color="auto"/>
              <w:left w:val="single" w:sz="6" w:space="0" w:color="auto"/>
              <w:bottom w:val="single" w:sz="6" w:space="0" w:color="auto"/>
              <w:right w:val="single" w:sz="6" w:space="0" w:color="auto"/>
            </w:tcBorders>
            <w:vAlign w:val="center"/>
          </w:tcPr>
          <w:p w:rsidR="0038562F" w:rsidRDefault="0038562F" w:rsidP="0038562F">
            <w:pPr>
              <w:autoSpaceDE w:val="0"/>
              <w:autoSpaceDN w:val="0"/>
              <w:jc w:val="center"/>
              <w:rPr>
                <w:rFonts w:asciiTheme="majorEastAsia" w:eastAsiaTheme="majorEastAsia" w:hAnsiTheme="majorEastAsia"/>
                <w:szCs w:val="21"/>
              </w:rPr>
            </w:pPr>
            <w:r>
              <w:rPr>
                <w:rFonts w:asciiTheme="majorEastAsia" w:eastAsiaTheme="majorEastAsia" w:hAnsiTheme="majorEastAsia" w:hint="eastAsia"/>
                <w:szCs w:val="21"/>
              </w:rPr>
              <w:t>4</w:t>
            </w:r>
          </w:p>
        </w:tc>
        <w:tc>
          <w:tcPr>
            <w:tcW w:w="4879" w:type="dxa"/>
            <w:tcBorders>
              <w:top w:val="single" w:sz="6" w:space="0" w:color="auto"/>
              <w:left w:val="single" w:sz="6" w:space="0" w:color="auto"/>
              <w:bottom w:val="single" w:sz="6" w:space="0" w:color="auto"/>
              <w:right w:val="single" w:sz="6" w:space="0" w:color="auto"/>
            </w:tcBorders>
            <w:vAlign w:val="center"/>
          </w:tcPr>
          <w:p w:rsidR="0038562F" w:rsidRDefault="0038562F" w:rsidP="0038562F">
            <w:pPr>
              <w:autoSpaceDE w:val="0"/>
              <w:autoSpaceDN w:val="0"/>
              <w:jc w:val="center"/>
              <w:rPr>
                <w:rFonts w:asciiTheme="majorEastAsia" w:eastAsiaTheme="majorEastAsia" w:hAnsiTheme="majorEastAsia"/>
                <w:szCs w:val="21"/>
              </w:rPr>
            </w:pPr>
            <w:r>
              <w:rPr>
                <w:rFonts w:asciiTheme="majorEastAsia" w:eastAsiaTheme="majorEastAsia" w:hAnsiTheme="majorEastAsia" w:hint="eastAsia"/>
                <w:szCs w:val="21"/>
              </w:rPr>
              <w:t>与甲方友好合作，项目人员稳定，项目经理组织能力强，有科学的项目实施过程及成果，满足要</w:t>
            </w:r>
            <w:r>
              <w:rPr>
                <w:rFonts w:asciiTheme="majorEastAsia" w:eastAsiaTheme="majorEastAsia" w:hAnsiTheme="majorEastAsia" w:hint="eastAsia"/>
                <w:szCs w:val="21"/>
              </w:rPr>
              <w:lastRenderedPageBreak/>
              <w:t>求得4分，未响应不得分。</w:t>
            </w:r>
          </w:p>
        </w:tc>
      </w:tr>
      <w:tr w:rsidR="0038562F" w:rsidTr="0038562F">
        <w:trPr>
          <w:trHeight w:val="400"/>
          <w:jc w:val="center"/>
        </w:trPr>
        <w:tc>
          <w:tcPr>
            <w:tcW w:w="684" w:type="dxa"/>
            <w:tcBorders>
              <w:top w:val="single" w:sz="6" w:space="0" w:color="auto"/>
              <w:left w:val="single" w:sz="6" w:space="0" w:color="auto"/>
              <w:bottom w:val="single" w:sz="6" w:space="0" w:color="auto"/>
              <w:right w:val="single" w:sz="6" w:space="0" w:color="auto"/>
            </w:tcBorders>
            <w:vAlign w:val="center"/>
          </w:tcPr>
          <w:p w:rsidR="0038562F" w:rsidRDefault="0038562F" w:rsidP="0038562F">
            <w:pPr>
              <w:autoSpaceDE w:val="0"/>
              <w:autoSpaceDN w:val="0"/>
              <w:jc w:val="center"/>
              <w:rPr>
                <w:rFonts w:asciiTheme="majorEastAsia" w:eastAsiaTheme="majorEastAsia" w:hAnsiTheme="majorEastAsia"/>
                <w:color w:val="000000"/>
                <w:szCs w:val="21"/>
                <w:lang w:val="zh-CN"/>
              </w:rPr>
            </w:pPr>
            <w:r>
              <w:rPr>
                <w:rFonts w:asciiTheme="majorEastAsia" w:eastAsiaTheme="majorEastAsia" w:hAnsiTheme="majorEastAsia" w:hint="eastAsia"/>
                <w:color w:val="000000"/>
                <w:szCs w:val="21"/>
                <w:lang w:val="zh-CN"/>
              </w:rPr>
              <w:lastRenderedPageBreak/>
              <w:t>6</w:t>
            </w:r>
          </w:p>
        </w:tc>
        <w:tc>
          <w:tcPr>
            <w:tcW w:w="1957" w:type="dxa"/>
            <w:tcBorders>
              <w:top w:val="single" w:sz="6" w:space="0" w:color="auto"/>
              <w:left w:val="single" w:sz="6" w:space="0" w:color="auto"/>
              <w:bottom w:val="single" w:sz="6" w:space="0" w:color="auto"/>
              <w:right w:val="single" w:sz="6" w:space="0" w:color="auto"/>
            </w:tcBorders>
            <w:vAlign w:val="center"/>
          </w:tcPr>
          <w:p w:rsidR="0038562F" w:rsidRDefault="0038562F" w:rsidP="0038562F">
            <w:pPr>
              <w:autoSpaceDE w:val="0"/>
              <w:autoSpaceDN w:val="0"/>
              <w:jc w:val="center"/>
              <w:rPr>
                <w:rFonts w:asciiTheme="majorEastAsia" w:eastAsiaTheme="majorEastAsia" w:hAnsiTheme="majorEastAsia"/>
                <w:szCs w:val="21"/>
              </w:rPr>
            </w:pPr>
            <w:r>
              <w:rPr>
                <w:rFonts w:asciiTheme="majorEastAsia" w:eastAsiaTheme="majorEastAsia" w:hAnsiTheme="majorEastAsia" w:hint="eastAsia"/>
                <w:szCs w:val="21"/>
              </w:rPr>
              <w:t>保修期满后年服务费率</w:t>
            </w:r>
          </w:p>
        </w:tc>
        <w:tc>
          <w:tcPr>
            <w:tcW w:w="736" w:type="dxa"/>
            <w:tcBorders>
              <w:top w:val="single" w:sz="6" w:space="0" w:color="auto"/>
              <w:left w:val="single" w:sz="6" w:space="0" w:color="auto"/>
              <w:bottom w:val="single" w:sz="6" w:space="0" w:color="auto"/>
              <w:right w:val="single" w:sz="6" w:space="0" w:color="auto"/>
            </w:tcBorders>
            <w:vAlign w:val="center"/>
          </w:tcPr>
          <w:p w:rsidR="0038562F" w:rsidRDefault="0038562F" w:rsidP="0038562F">
            <w:pPr>
              <w:autoSpaceDE w:val="0"/>
              <w:autoSpaceDN w:val="0"/>
              <w:jc w:val="center"/>
              <w:rPr>
                <w:rFonts w:asciiTheme="majorEastAsia" w:eastAsiaTheme="majorEastAsia" w:hAnsiTheme="majorEastAsia"/>
                <w:szCs w:val="21"/>
              </w:rPr>
            </w:pPr>
            <w:r>
              <w:rPr>
                <w:rFonts w:asciiTheme="majorEastAsia" w:eastAsiaTheme="majorEastAsia" w:hAnsiTheme="majorEastAsia" w:hint="eastAsia"/>
                <w:szCs w:val="21"/>
              </w:rPr>
              <w:t>3</w:t>
            </w:r>
          </w:p>
        </w:tc>
        <w:tc>
          <w:tcPr>
            <w:tcW w:w="4879" w:type="dxa"/>
            <w:tcBorders>
              <w:top w:val="single" w:sz="6" w:space="0" w:color="auto"/>
              <w:left w:val="single" w:sz="6" w:space="0" w:color="auto"/>
              <w:bottom w:val="single" w:sz="6" w:space="0" w:color="auto"/>
              <w:right w:val="single" w:sz="6" w:space="0" w:color="auto"/>
            </w:tcBorders>
            <w:vAlign w:val="center"/>
          </w:tcPr>
          <w:p w:rsidR="0038562F" w:rsidRDefault="0038562F" w:rsidP="0038562F">
            <w:pPr>
              <w:autoSpaceDE w:val="0"/>
              <w:autoSpaceDN w:val="0"/>
              <w:jc w:val="center"/>
              <w:rPr>
                <w:rFonts w:asciiTheme="majorEastAsia" w:eastAsiaTheme="majorEastAsia" w:hAnsiTheme="majorEastAsia"/>
                <w:szCs w:val="21"/>
              </w:rPr>
            </w:pPr>
            <w:r>
              <w:rPr>
                <w:rFonts w:asciiTheme="majorEastAsia" w:eastAsiaTheme="majorEastAsia" w:hAnsiTheme="majorEastAsia" w:hint="eastAsia"/>
                <w:szCs w:val="21"/>
              </w:rPr>
              <w:t>费率最低得3分，第二得0.5分，其余得0分</w:t>
            </w:r>
          </w:p>
        </w:tc>
      </w:tr>
      <w:tr w:rsidR="0038562F" w:rsidTr="0038562F">
        <w:trPr>
          <w:trHeight w:val="400"/>
          <w:jc w:val="center"/>
        </w:trPr>
        <w:tc>
          <w:tcPr>
            <w:tcW w:w="684" w:type="dxa"/>
            <w:tcBorders>
              <w:top w:val="single" w:sz="6" w:space="0" w:color="auto"/>
              <w:left w:val="single" w:sz="6" w:space="0" w:color="auto"/>
              <w:bottom w:val="single" w:sz="6" w:space="0" w:color="auto"/>
              <w:right w:val="single" w:sz="6" w:space="0" w:color="auto"/>
            </w:tcBorders>
            <w:vAlign w:val="center"/>
          </w:tcPr>
          <w:p w:rsidR="0038562F" w:rsidRDefault="0038562F" w:rsidP="0038562F">
            <w:pPr>
              <w:autoSpaceDE w:val="0"/>
              <w:autoSpaceDN w:val="0"/>
              <w:jc w:val="center"/>
              <w:rPr>
                <w:rFonts w:asciiTheme="majorEastAsia" w:eastAsiaTheme="majorEastAsia" w:hAnsiTheme="majorEastAsia"/>
                <w:color w:val="000000"/>
                <w:szCs w:val="21"/>
                <w:lang w:val="zh-CN"/>
              </w:rPr>
            </w:pPr>
            <w:r>
              <w:rPr>
                <w:rFonts w:asciiTheme="majorEastAsia" w:eastAsiaTheme="majorEastAsia" w:hAnsiTheme="majorEastAsia" w:hint="eastAsia"/>
                <w:color w:val="000000"/>
                <w:szCs w:val="21"/>
                <w:lang w:val="zh-CN"/>
              </w:rPr>
              <w:t>7</w:t>
            </w:r>
          </w:p>
        </w:tc>
        <w:tc>
          <w:tcPr>
            <w:tcW w:w="1957" w:type="dxa"/>
            <w:tcBorders>
              <w:top w:val="single" w:sz="6" w:space="0" w:color="auto"/>
              <w:left w:val="single" w:sz="6" w:space="0" w:color="auto"/>
              <w:bottom w:val="single" w:sz="6" w:space="0" w:color="auto"/>
              <w:right w:val="single" w:sz="6" w:space="0" w:color="auto"/>
            </w:tcBorders>
            <w:vAlign w:val="center"/>
          </w:tcPr>
          <w:p w:rsidR="0038562F" w:rsidRDefault="0038562F" w:rsidP="0038562F">
            <w:pPr>
              <w:autoSpaceDE w:val="0"/>
              <w:autoSpaceDN w:val="0"/>
              <w:jc w:val="center"/>
              <w:rPr>
                <w:rFonts w:asciiTheme="majorEastAsia" w:eastAsiaTheme="majorEastAsia" w:hAnsiTheme="majorEastAsia"/>
                <w:szCs w:val="21"/>
              </w:rPr>
            </w:pPr>
            <w:r>
              <w:rPr>
                <w:rFonts w:asciiTheme="majorEastAsia" w:eastAsiaTheme="majorEastAsia" w:hAnsiTheme="majorEastAsia" w:hint="eastAsia"/>
                <w:szCs w:val="21"/>
              </w:rPr>
              <w:t>软硬件配置方案</w:t>
            </w:r>
          </w:p>
        </w:tc>
        <w:tc>
          <w:tcPr>
            <w:tcW w:w="736" w:type="dxa"/>
            <w:tcBorders>
              <w:top w:val="single" w:sz="6" w:space="0" w:color="auto"/>
              <w:left w:val="single" w:sz="6" w:space="0" w:color="auto"/>
              <w:bottom w:val="single" w:sz="6" w:space="0" w:color="auto"/>
              <w:right w:val="single" w:sz="6" w:space="0" w:color="auto"/>
            </w:tcBorders>
            <w:vAlign w:val="center"/>
          </w:tcPr>
          <w:p w:rsidR="0038562F" w:rsidRDefault="0038562F" w:rsidP="0038562F">
            <w:pPr>
              <w:autoSpaceDE w:val="0"/>
              <w:autoSpaceDN w:val="0"/>
              <w:jc w:val="center"/>
              <w:rPr>
                <w:rFonts w:asciiTheme="majorEastAsia" w:eastAsiaTheme="majorEastAsia" w:hAnsiTheme="majorEastAsia"/>
                <w:szCs w:val="21"/>
              </w:rPr>
            </w:pPr>
            <w:r>
              <w:rPr>
                <w:rFonts w:asciiTheme="majorEastAsia" w:eastAsiaTheme="majorEastAsia" w:hAnsiTheme="majorEastAsia" w:hint="eastAsia"/>
                <w:szCs w:val="21"/>
              </w:rPr>
              <w:t>5</w:t>
            </w:r>
          </w:p>
        </w:tc>
        <w:tc>
          <w:tcPr>
            <w:tcW w:w="4879" w:type="dxa"/>
            <w:tcBorders>
              <w:top w:val="single" w:sz="6" w:space="0" w:color="auto"/>
              <w:left w:val="single" w:sz="6" w:space="0" w:color="auto"/>
              <w:bottom w:val="single" w:sz="6" w:space="0" w:color="auto"/>
              <w:right w:val="single" w:sz="6" w:space="0" w:color="auto"/>
            </w:tcBorders>
            <w:vAlign w:val="center"/>
          </w:tcPr>
          <w:p w:rsidR="0038562F" w:rsidRDefault="0038562F" w:rsidP="0038562F">
            <w:pPr>
              <w:autoSpaceDE w:val="0"/>
              <w:autoSpaceDN w:val="0"/>
              <w:jc w:val="center"/>
              <w:rPr>
                <w:rFonts w:asciiTheme="majorEastAsia" w:eastAsiaTheme="majorEastAsia" w:hAnsiTheme="majorEastAsia"/>
                <w:szCs w:val="21"/>
              </w:rPr>
            </w:pPr>
            <w:r>
              <w:rPr>
                <w:rFonts w:asciiTheme="majorEastAsia" w:eastAsiaTheme="majorEastAsia" w:hAnsiTheme="majorEastAsia" w:hint="eastAsia"/>
                <w:szCs w:val="21"/>
              </w:rPr>
              <w:t>软硬件配置方案合理，具备高可靠性，具备先进性及满足规范要求，得5分，基本合理，不具备高可靠性，得3分，不合理得0分；</w:t>
            </w:r>
          </w:p>
        </w:tc>
      </w:tr>
      <w:tr w:rsidR="0038562F" w:rsidTr="0038562F">
        <w:trPr>
          <w:trHeight w:val="400"/>
          <w:jc w:val="center"/>
        </w:trPr>
        <w:tc>
          <w:tcPr>
            <w:tcW w:w="684" w:type="dxa"/>
            <w:tcBorders>
              <w:top w:val="single" w:sz="6" w:space="0" w:color="auto"/>
              <w:left w:val="single" w:sz="6" w:space="0" w:color="auto"/>
              <w:bottom w:val="single" w:sz="6" w:space="0" w:color="auto"/>
              <w:right w:val="single" w:sz="6" w:space="0" w:color="auto"/>
            </w:tcBorders>
            <w:vAlign w:val="center"/>
          </w:tcPr>
          <w:p w:rsidR="0038562F" w:rsidRDefault="0038562F" w:rsidP="0038562F">
            <w:pPr>
              <w:autoSpaceDE w:val="0"/>
              <w:autoSpaceDN w:val="0"/>
              <w:jc w:val="center"/>
              <w:rPr>
                <w:rFonts w:asciiTheme="majorEastAsia" w:eastAsiaTheme="majorEastAsia" w:hAnsiTheme="majorEastAsia"/>
                <w:color w:val="000000"/>
                <w:szCs w:val="21"/>
                <w:lang w:val="zh-CN"/>
              </w:rPr>
            </w:pPr>
            <w:r>
              <w:rPr>
                <w:rFonts w:asciiTheme="majorEastAsia" w:eastAsiaTheme="majorEastAsia" w:hAnsiTheme="majorEastAsia" w:hint="eastAsia"/>
                <w:color w:val="000000"/>
                <w:szCs w:val="21"/>
                <w:lang w:val="zh-CN"/>
              </w:rPr>
              <w:t>8</w:t>
            </w:r>
          </w:p>
        </w:tc>
        <w:tc>
          <w:tcPr>
            <w:tcW w:w="1957" w:type="dxa"/>
            <w:tcBorders>
              <w:top w:val="single" w:sz="6" w:space="0" w:color="auto"/>
              <w:left w:val="single" w:sz="6" w:space="0" w:color="auto"/>
              <w:bottom w:val="single" w:sz="6" w:space="0" w:color="auto"/>
              <w:right w:val="single" w:sz="6" w:space="0" w:color="auto"/>
            </w:tcBorders>
            <w:vAlign w:val="center"/>
          </w:tcPr>
          <w:p w:rsidR="0038562F" w:rsidRDefault="0038562F" w:rsidP="0038562F">
            <w:pPr>
              <w:autoSpaceDE w:val="0"/>
              <w:autoSpaceDN w:val="0"/>
              <w:jc w:val="center"/>
              <w:rPr>
                <w:rFonts w:asciiTheme="majorEastAsia" w:eastAsiaTheme="majorEastAsia" w:hAnsiTheme="majorEastAsia"/>
                <w:szCs w:val="21"/>
              </w:rPr>
            </w:pPr>
            <w:r>
              <w:rPr>
                <w:rFonts w:asciiTheme="majorEastAsia" w:eastAsiaTheme="majorEastAsia" w:hAnsiTheme="majorEastAsia" w:hint="eastAsia"/>
                <w:szCs w:val="21"/>
              </w:rPr>
              <w:t>服务响应及支持</w:t>
            </w:r>
          </w:p>
        </w:tc>
        <w:tc>
          <w:tcPr>
            <w:tcW w:w="736" w:type="dxa"/>
            <w:tcBorders>
              <w:top w:val="single" w:sz="6" w:space="0" w:color="auto"/>
              <w:left w:val="single" w:sz="6" w:space="0" w:color="auto"/>
              <w:bottom w:val="single" w:sz="6" w:space="0" w:color="auto"/>
              <w:right w:val="single" w:sz="6" w:space="0" w:color="auto"/>
            </w:tcBorders>
            <w:vAlign w:val="center"/>
          </w:tcPr>
          <w:p w:rsidR="0038562F" w:rsidRDefault="0038562F" w:rsidP="0038562F">
            <w:pPr>
              <w:autoSpaceDE w:val="0"/>
              <w:autoSpaceDN w:val="0"/>
              <w:jc w:val="center"/>
              <w:rPr>
                <w:rFonts w:asciiTheme="majorEastAsia" w:eastAsiaTheme="majorEastAsia" w:hAnsiTheme="majorEastAsia"/>
                <w:szCs w:val="21"/>
              </w:rPr>
            </w:pPr>
            <w:r>
              <w:rPr>
                <w:rFonts w:asciiTheme="majorEastAsia" w:eastAsiaTheme="majorEastAsia" w:hAnsiTheme="majorEastAsia" w:hint="eastAsia"/>
                <w:szCs w:val="21"/>
              </w:rPr>
              <w:t>3</w:t>
            </w:r>
          </w:p>
        </w:tc>
        <w:tc>
          <w:tcPr>
            <w:tcW w:w="4879" w:type="dxa"/>
            <w:tcBorders>
              <w:top w:val="single" w:sz="6" w:space="0" w:color="auto"/>
              <w:left w:val="single" w:sz="6" w:space="0" w:color="auto"/>
              <w:bottom w:val="single" w:sz="6" w:space="0" w:color="auto"/>
              <w:right w:val="single" w:sz="6" w:space="0" w:color="auto"/>
            </w:tcBorders>
            <w:vAlign w:val="center"/>
          </w:tcPr>
          <w:p w:rsidR="0038562F" w:rsidRDefault="0038562F" w:rsidP="0038562F">
            <w:pPr>
              <w:autoSpaceDE w:val="0"/>
              <w:autoSpaceDN w:val="0"/>
              <w:jc w:val="center"/>
              <w:rPr>
                <w:rFonts w:asciiTheme="majorEastAsia" w:eastAsiaTheme="majorEastAsia" w:hAnsiTheme="majorEastAsia"/>
                <w:szCs w:val="21"/>
              </w:rPr>
            </w:pPr>
            <w:r>
              <w:rPr>
                <w:rFonts w:asciiTheme="majorEastAsia" w:eastAsiaTheme="majorEastAsia" w:hAnsiTheme="majorEastAsia" w:hint="eastAsia"/>
                <w:szCs w:val="21"/>
              </w:rPr>
              <w:t>服务响应积极，满足规范要求，在深圳有常驻维护团队得3分；基本满足规范要求，在深圳有常驻维护团队得2分；在深圳无常驻维护团队得0分；</w:t>
            </w:r>
          </w:p>
        </w:tc>
      </w:tr>
      <w:tr w:rsidR="0038562F" w:rsidTr="0038562F">
        <w:trPr>
          <w:trHeight w:val="400"/>
          <w:jc w:val="center"/>
        </w:trPr>
        <w:tc>
          <w:tcPr>
            <w:tcW w:w="684" w:type="dxa"/>
            <w:tcBorders>
              <w:top w:val="single" w:sz="6" w:space="0" w:color="auto"/>
              <w:left w:val="single" w:sz="6" w:space="0" w:color="auto"/>
              <w:bottom w:val="single" w:sz="6" w:space="0" w:color="auto"/>
              <w:right w:val="single" w:sz="6" w:space="0" w:color="auto"/>
            </w:tcBorders>
            <w:vAlign w:val="center"/>
          </w:tcPr>
          <w:p w:rsidR="0038562F" w:rsidRDefault="0038562F" w:rsidP="0038562F">
            <w:pPr>
              <w:autoSpaceDE w:val="0"/>
              <w:autoSpaceDN w:val="0"/>
              <w:jc w:val="center"/>
              <w:rPr>
                <w:rFonts w:asciiTheme="majorEastAsia" w:eastAsiaTheme="majorEastAsia" w:hAnsiTheme="majorEastAsia"/>
                <w:color w:val="000000"/>
                <w:szCs w:val="21"/>
                <w:lang w:val="zh-CN"/>
              </w:rPr>
            </w:pPr>
            <w:r>
              <w:rPr>
                <w:rFonts w:asciiTheme="majorEastAsia" w:eastAsiaTheme="majorEastAsia" w:hAnsiTheme="majorEastAsia" w:hint="eastAsia"/>
                <w:color w:val="000000"/>
                <w:szCs w:val="21"/>
                <w:lang w:val="zh-CN"/>
              </w:rPr>
              <w:t>9</w:t>
            </w:r>
          </w:p>
        </w:tc>
        <w:tc>
          <w:tcPr>
            <w:tcW w:w="1957" w:type="dxa"/>
            <w:tcBorders>
              <w:top w:val="single" w:sz="6" w:space="0" w:color="auto"/>
              <w:left w:val="single" w:sz="6" w:space="0" w:color="auto"/>
              <w:bottom w:val="single" w:sz="6" w:space="0" w:color="auto"/>
              <w:right w:val="single" w:sz="6" w:space="0" w:color="auto"/>
            </w:tcBorders>
            <w:vAlign w:val="center"/>
          </w:tcPr>
          <w:p w:rsidR="0038562F" w:rsidRDefault="0038562F" w:rsidP="0038562F">
            <w:pPr>
              <w:autoSpaceDE w:val="0"/>
              <w:autoSpaceDN w:val="0"/>
              <w:jc w:val="center"/>
              <w:rPr>
                <w:rFonts w:asciiTheme="majorEastAsia" w:eastAsiaTheme="majorEastAsia" w:hAnsiTheme="majorEastAsia"/>
                <w:szCs w:val="21"/>
              </w:rPr>
            </w:pPr>
            <w:r>
              <w:rPr>
                <w:rFonts w:asciiTheme="majorEastAsia" w:eastAsiaTheme="majorEastAsia" w:hAnsiTheme="majorEastAsia" w:hint="eastAsia"/>
                <w:szCs w:val="21"/>
              </w:rPr>
              <w:t>验收及测试</w:t>
            </w:r>
          </w:p>
        </w:tc>
        <w:tc>
          <w:tcPr>
            <w:tcW w:w="736" w:type="dxa"/>
            <w:tcBorders>
              <w:top w:val="single" w:sz="6" w:space="0" w:color="auto"/>
              <w:left w:val="single" w:sz="6" w:space="0" w:color="auto"/>
              <w:bottom w:val="single" w:sz="6" w:space="0" w:color="auto"/>
              <w:right w:val="single" w:sz="6" w:space="0" w:color="auto"/>
            </w:tcBorders>
            <w:vAlign w:val="center"/>
          </w:tcPr>
          <w:p w:rsidR="0038562F" w:rsidRDefault="0038562F" w:rsidP="0038562F">
            <w:pPr>
              <w:autoSpaceDE w:val="0"/>
              <w:autoSpaceDN w:val="0"/>
              <w:jc w:val="center"/>
              <w:rPr>
                <w:rFonts w:asciiTheme="majorEastAsia" w:eastAsiaTheme="majorEastAsia" w:hAnsiTheme="majorEastAsia"/>
                <w:szCs w:val="21"/>
              </w:rPr>
            </w:pPr>
            <w:r>
              <w:rPr>
                <w:rFonts w:asciiTheme="majorEastAsia" w:eastAsiaTheme="majorEastAsia" w:hAnsiTheme="majorEastAsia" w:hint="eastAsia"/>
                <w:szCs w:val="21"/>
              </w:rPr>
              <w:t>3</w:t>
            </w:r>
          </w:p>
        </w:tc>
        <w:tc>
          <w:tcPr>
            <w:tcW w:w="4879" w:type="dxa"/>
            <w:tcBorders>
              <w:top w:val="single" w:sz="6" w:space="0" w:color="auto"/>
              <w:left w:val="single" w:sz="6" w:space="0" w:color="auto"/>
              <w:bottom w:val="single" w:sz="6" w:space="0" w:color="auto"/>
              <w:right w:val="single" w:sz="6" w:space="0" w:color="auto"/>
            </w:tcBorders>
            <w:vAlign w:val="center"/>
          </w:tcPr>
          <w:p w:rsidR="0038562F" w:rsidRDefault="0038562F" w:rsidP="0038562F">
            <w:pPr>
              <w:autoSpaceDE w:val="0"/>
              <w:autoSpaceDN w:val="0"/>
              <w:jc w:val="center"/>
              <w:rPr>
                <w:rFonts w:asciiTheme="majorEastAsia" w:eastAsiaTheme="majorEastAsia" w:hAnsiTheme="majorEastAsia"/>
                <w:szCs w:val="21"/>
              </w:rPr>
            </w:pPr>
            <w:r>
              <w:rPr>
                <w:rFonts w:asciiTheme="majorEastAsia" w:eastAsiaTheme="majorEastAsia" w:hAnsiTheme="majorEastAsia" w:hint="eastAsia"/>
                <w:szCs w:val="21"/>
              </w:rPr>
              <w:t>验收及测试方案、流程完善合理，符合规范要求，得3分；基本满足得1分；不满足得0分；</w:t>
            </w:r>
          </w:p>
        </w:tc>
      </w:tr>
      <w:tr w:rsidR="0038562F" w:rsidTr="0038562F">
        <w:trPr>
          <w:trHeight w:val="459"/>
          <w:jc w:val="center"/>
        </w:trPr>
        <w:tc>
          <w:tcPr>
            <w:tcW w:w="8256" w:type="dxa"/>
            <w:gridSpan w:val="4"/>
            <w:vAlign w:val="center"/>
          </w:tcPr>
          <w:p w:rsidR="0038562F" w:rsidRDefault="0038562F" w:rsidP="0038562F">
            <w:pPr>
              <w:autoSpaceDE w:val="0"/>
              <w:autoSpaceDN w:val="0"/>
              <w:jc w:val="center"/>
              <w:rPr>
                <w:rFonts w:asciiTheme="majorEastAsia" w:eastAsiaTheme="majorEastAsia" w:hAnsiTheme="majorEastAsia"/>
                <w:b/>
                <w:color w:val="000000"/>
                <w:szCs w:val="21"/>
              </w:rPr>
            </w:pPr>
            <w:r>
              <w:rPr>
                <w:rFonts w:asciiTheme="majorEastAsia" w:eastAsiaTheme="majorEastAsia" w:hAnsiTheme="majorEastAsia" w:hint="eastAsia"/>
                <w:b/>
                <w:color w:val="000000"/>
                <w:szCs w:val="21"/>
                <w:lang w:val="zh-CN"/>
              </w:rPr>
              <w:t>三、商务部分</w:t>
            </w:r>
          </w:p>
        </w:tc>
      </w:tr>
      <w:tr w:rsidR="0038562F" w:rsidTr="0038562F">
        <w:trPr>
          <w:trHeight w:val="400"/>
          <w:jc w:val="center"/>
        </w:trPr>
        <w:tc>
          <w:tcPr>
            <w:tcW w:w="684" w:type="dxa"/>
            <w:tcBorders>
              <w:top w:val="single" w:sz="6" w:space="0" w:color="auto"/>
              <w:left w:val="single" w:sz="6" w:space="0" w:color="auto"/>
              <w:bottom w:val="single" w:sz="6" w:space="0" w:color="auto"/>
              <w:right w:val="single" w:sz="6" w:space="0" w:color="auto"/>
            </w:tcBorders>
            <w:vAlign w:val="center"/>
          </w:tcPr>
          <w:p w:rsidR="0038562F" w:rsidRDefault="0038562F" w:rsidP="0038562F">
            <w:pPr>
              <w:autoSpaceDE w:val="0"/>
              <w:autoSpaceDN w:val="0"/>
              <w:jc w:val="center"/>
              <w:rPr>
                <w:rFonts w:asciiTheme="majorEastAsia" w:eastAsiaTheme="majorEastAsia" w:hAnsiTheme="majorEastAsia"/>
                <w:color w:val="000000"/>
                <w:szCs w:val="21"/>
                <w:lang w:val="zh-CN"/>
              </w:rPr>
            </w:pPr>
            <w:r>
              <w:rPr>
                <w:rFonts w:asciiTheme="majorEastAsia" w:eastAsiaTheme="majorEastAsia" w:hAnsiTheme="majorEastAsia" w:hint="eastAsia"/>
                <w:color w:val="000000"/>
                <w:szCs w:val="21"/>
                <w:lang w:val="zh-CN"/>
              </w:rPr>
              <w:t>10</w:t>
            </w:r>
          </w:p>
        </w:tc>
        <w:tc>
          <w:tcPr>
            <w:tcW w:w="1957" w:type="dxa"/>
            <w:tcBorders>
              <w:top w:val="single" w:sz="6" w:space="0" w:color="auto"/>
              <w:left w:val="single" w:sz="6" w:space="0" w:color="auto"/>
              <w:bottom w:val="single" w:sz="6" w:space="0" w:color="auto"/>
              <w:right w:val="single" w:sz="6" w:space="0" w:color="auto"/>
            </w:tcBorders>
            <w:vAlign w:val="center"/>
          </w:tcPr>
          <w:p w:rsidR="0038562F" w:rsidRDefault="0038562F" w:rsidP="0038562F">
            <w:pPr>
              <w:autoSpaceDE w:val="0"/>
              <w:autoSpaceDN w:val="0"/>
              <w:jc w:val="center"/>
              <w:rPr>
                <w:rFonts w:asciiTheme="majorEastAsia" w:eastAsiaTheme="majorEastAsia" w:hAnsiTheme="majorEastAsia"/>
                <w:szCs w:val="21"/>
              </w:rPr>
            </w:pPr>
            <w:r>
              <w:rPr>
                <w:rFonts w:asciiTheme="majorEastAsia" w:eastAsiaTheme="majorEastAsia" w:hAnsiTheme="majorEastAsia" w:hint="eastAsia"/>
                <w:szCs w:val="21"/>
              </w:rPr>
              <w:t>类似业绩</w:t>
            </w:r>
          </w:p>
        </w:tc>
        <w:tc>
          <w:tcPr>
            <w:tcW w:w="736" w:type="dxa"/>
            <w:tcBorders>
              <w:top w:val="single" w:sz="6" w:space="0" w:color="auto"/>
              <w:left w:val="single" w:sz="6" w:space="0" w:color="auto"/>
              <w:bottom w:val="single" w:sz="6" w:space="0" w:color="auto"/>
              <w:right w:val="single" w:sz="6" w:space="0" w:color="auto"/>
            </w:tcBorders>
            <w:vAlign w:val="center"/>
          </w:tcPr>
          <w:p w:rsidR="0038562F" w:rsidRDefault="0038562F" w:rsidP="0038562F">
            <w:pPr>
              <w:autoSpaceDE w:val="0"/>
              <w:autoSpaceDN w:val="0"/>
              <w:jc w:val="center"/>
              <w:rPr>
                <w:rFonts w:asciiTheme="majorEastAsia" w:eastAsiaTheme="majorEastAsia" w:hAnsiTheme="majorEastAsia"/>
                <w:szCs w:val="21"/>
              </w:rPr>
            </w:pPr>
            <w:r>
              <w:rPr>
                <w:rFonts w:asciiTheme="majorEastAsia" w:eastAsiaTheme="majorEastAsia" w:hAnsiTheme="majorEastAsia" w:hint="eastAsia"/>
                <w:szCs w:val="21"/>
              </w:rPr>
              <w:t>12</w:t>
            </w:r>
          </w:p>
        </w:tc>
        <w:tc>
          <w:tcPr>
            <w:tcW w:w="4879" w:type="dxa"/>
            <w:tcBorders>
              <w:top w:val="single" w:sz="6" w:space="0" w:color="auto"/>
              <w:left w:val="single" w:sz="6" w:space="0" w:color="auto"/>
              <w:bottom w:val="single" w:sz="6" w:space="0" w:color="auto"/>
              <w:right w:val="single" w:sz="6" w:space="0" w:color="auto"/>
            </w:tcBorders>
            <w:vAlign w:val="center"/>
          </w:tcPr>
          <w:p w:rsidR="0038562F" w:rsidRDefault="0038562F" w:rsidP="0038562F">
            <w:pPr>
              <w:autoSpaceDE w:val="0"/>
              <w:autoSpaceDN w:val="0"/>
              <w:jc w:val="center"/>
              <w:rPr>
                <w:rFonts w:asciiTheme="majorEastAsia" w:eastAsiaTheme="majorEastAsia" w:hAnsiTheme="majorEastAsia"/>
                <w:szCs w:val="21"/>
              </w:rPr>
            </w:pPr>
            <w:r>
              <w:rPr>
                <w:rFonts w:asciiTheme="majorEastAsia" w:eastAsiaTheme="majorEastAsia" w:hAnsiTheme="majorEastAsia" w:hint="eastAsia"/>
                <w:szCs w:val="21"/>
              </w:rPr>
              <w:t>投标企业近三年承接的同类项目，每提供一项单项合同金额50万元以上的同类业绩得3分，得够标准分为止（评标现场以提供类似业绩的合同关键页原件或中标通知书原件为准）。</w:t>
            </w:r>
          </w:p>
        </w:tc>
      </w:tr>
      <w:tr w:rsidR="0038562F" w:rsidTr="0038562F">
        <w:trPr>
          <w:trHeight w:val="400"/>
          <w:jc w:val="center"/>
        </w:trPr>
        <w:tc>
          <w:tcPr>
            <w:tcW w:w="684" w:type="dxa"/>
            <w:tcBorders>
              <w:top w:val="single" w:sz="6" w:space="0" w:color="auto"/>
              <w:left w:val="single" w:sz="6" w:space="0" w:color="auto"/>
              <w:bottom w:val="single" w:sz="6" w:space="0" w:color="auto"/>
              <w:right w:val="single" w:sz="6" w:space="0" w:color="auto"/>
            </w:tcBorders>
            <w:vAlign w:val="center"/>
          </w:tcPr>
          <w:p w:rsidR="0038562F" w:rsidRDefault="0038562F" w:rsidP="0038562F">
            <w:pPr>
              <w:autoSpaceDE w:val="0"/>
              <w:autoSpaceDN w:val="0"/>
              <w:jc w:val="center"/>
              <w:rPr>
                <w:rFonts w:asciiTheme="majorEastAsia" w:eastAsiaTheme="majorEastAsia" w:hAnsiTheme="majorEastAsia"/>
                <w:color w:val="000000"/>
                <w:szCs w:val="21"/>
                <w:lang w:val="zh-CN"/>
              </w:rPr>
            </w:pPr>
            <w:r>
              <w:rPr>
                <w:rFonts w:asciiTheme="majorEastAsia" w:eastAsiaTheme="majorEastAsia" w:hAnsiTheme="majorEastAsia" w:hint="eastAsia"/>
                <w:color w:val="000000"/>
                <w:szCs w:val="21"/>
                <w:lang w:val="zh-CN"/>
              </w:rPr>
              <w:t>11</w:t>
            </w:r>
          </w:p>
        </w:tc>
        <w:tc>
          <w:tcPr>
            <w:tcW w:w="1957" w:type="dxa"/>
            <w:tcBorders>
              <w:top w:val="single" w:sz="6" w:space="0" w:color="auto"/>
              <w:left w:val="single" w:sz="6" w:space="0" w:color="auto"/>
              <w:bottom w:val="single" w:sz="6" w:space="0" w:color="auto"/>
              <w:right w:val="single" w:sz="6" w:space="0" w:color="auto"/>
            </w:tcBorders>
            <w:vAlign w:val="center"/>
          </w:tcPr>
          <w:p w:rsidR="0038562F" w:rsidRDefault="0038562F" w:rsidP="0038562F">
            <w:pPr>
              <w:autoSpaceDE w:val="0"/>
              <w:autoSpaceDN w:val="0"/>
              <w:jc w:val="center"/>
              <w:rPr>
                <w:rFonts w:asciiTheme="majorEastAsia" w:eastAsiaTheme="majorEastAsia" w:hAnsiTheme="majorEastAsia"/>
                <w:szCs w:val="21"/>
              </w:rPr>
            </w:pPr>
            <w:r>
              <w:rPr>
                <w:rFonts w:asciiTheme="majorEastAsia" w:eastAsiaTheme="majorEastAsia" w:hAnsiTheme="majorEastAsia" w:hint="eastAsia"/>
                <w:szCs w:val="21"/>
              </w:rPr>
              <w:t>服务网点</w:t>
            </w:r>
          </w:p>
        </w:tc>
        <w:tc>
          <w:tcPr>
            <w:tcW w:w="736" w:type="dxa"/>
            <w:tcBorders>
              <w:top w:val="single" w:sz="6" w:space="0" w:color="auto"/>
              <w:left w:val="single" w:sz="6" w:space="0" w:color="auto"/>
              <w:bottom w:val="single" w:sz="6" w:space="0" w:color="auto"/>
              <w:right w:val="single" w:sz="6" w:space="0" w:color="auto"/>
            </w:tcBorders>
            <w:vAlign w:val="center"/>
          </w:tcPr>
          <w:p w:rsidR="0038562F" w:rsidRDefault="0038562F" w:rsidP="0038562F">
            <w:pPr>
              <w:autoSpaceDE w:val="0"/>
              <w:autoSpaceDN w:val="0"/>
              <w:jc w:val="center"/>
              <w:rPr>
                <w:rFonts w:asciiTheme="majorEastAsia" w:eastAsiaTheme="majorEastAsia" w:hAnsiTheme="majorEastAsia"/>
                <w:szCs w:val="21"/>
              </w:rPr>
            </w:pPr>
            <w:r>
              <w:rPr>
                <w:rFonts w:asciiTheme="majorEastAsia" w:eastAsiaTheme="majorEastAsia" w:hAnsiTheme="majorEastAsia" w:hint="eastAsia"/>
                <w:szCs w:val="21"/>
              </w:rPr>
              <w:t>3</w:t>
            </w:r>
          </w:p>
        </w:tc>
        <w:tc>
          <w:tcPr>
            <w:tcW w:w="4879" w:type="dxa"/>
            <w:tcBorders>
              <w:top w:val="single" w:sz="6" w:space="0" w:color="auto"/>
              <w:left w:val="single" w:sz="6" w:space="0" w:color="auto"/>
              <w:bottom w:val="single" w:sz="6" w:space="0" w:color="auto"/>
              <w:right w:val="single" w:sz="6" w:space="0" w:color="auto"/>
            </w:tcBorders>
            <w:vAlign w:val="center"/>
          </w:tcPr>
          <w:p w:rsidR="0038562F" w:rsidRDefault="0038562F" w:rsidP="0038562F">
            <w:pPr>
              <w:autoSpaceDE w:val="0"/>
              <w:autoSpaceDN w:val="0"/>
              <w:jc w:val="center"/>
              <w:rPr>
                <w:rFonts w:asciiTheme="majorEastAsia" w:eastAsiaTheme="majorEastAsia" w:hAnsiTheme="majorEastAsia"/>
                <w:szCs w:val="21"/>
              </w:rPr>
            </w:pPr>
            <w:r>
              <w:rPr>
                <w:rFonts w:asciiTheme="majorEastAsia" w:eastAsiaTheme="majorEastAsia" w:hAnsiTheme="majorEastAsia" w:hint="eastAsia"/>
                <w:szCs w:val="21"/>
              </w:rPr>
              <w:t>深圳企业满分；非深圳企业但在深圳市有合法注册的分公司等机构的得满分（须在投标文件中就设立的机构类型进行说明，并提供机构营业执照扫描件，原件备查）；否则不得分。</w:t>
            </w:r>
          </w:p>
        </w:tc>
      </w:tr>
      <w:tr w:rsidR="0038562F" w:rsidTr="0038562F">
        <w:trPr>
          <w:trHeight w:val="459"/>
          <w:jc w:val="center"/>
        </w:trPr>
        <w:tc>
          <w:tcPr>
            <w:tcW w:w="8256" w:type="dxa"/>
            <w:gridSpan w:val="4"/>
            <w:vAlign w:val="center"/>
          </w:tcPr>
          <w:p w:rsidR="0038562F" w:rsidRDefault="0038562F" w:rsidP="0038562F">
            <w:pPr>
              <w:autoSpaceDE w:val="0"/>
              <w:autoSpaceDN w:val="0"/>
              <w:jc w:val="center"/>
              <w:rPr>
                <w:rFonts w:asciiTheme="majorEastAsia" w:eastAsiaTheme="majorEastAsia" w:hAnsiTheme="majorEastAsia"/>
                <w:b/>
                <w:color w:val="000000"/>
                <w:szCs w:val="21"/>
              </w:rPr>
            </w:pPr>
            <w:r>
              <w:rPr>
                <w:rFonts w:asciiTheme="majorEastAsia" w:eastAsiaTheme="majorEastAsia" w:hAnsiTheme="majorEastAsia" w:hint="eastAsia"/>
                <w:b/>
                <w:color w:val="000000"/>
                <w:szCs w:val="21"/>
                <w:lang w:val="zh-CN"/>
              </w:rPr>
              <w:t>四、诚信情况</w:t>
            </w:r>
          </w:p>
        </w:tc>
      </w:tr>
      <w:tr w:rsidR="0038562F" w:rsidTr="0038562F">
        <w:trPr>
          <w:trHeight w:val="400"/>
          <w:jc w:val="center"/>
        </w:trPr>
        <w:tc>
          <w:tcPr>
            <w:tcW w:w="684" w:type="dxa"/>
            <w:tcBorders>
              <w:top w:val="single" w:sz="6" w:space="0" w:color="auto"/>
              <w:left w:val="single" w:sz="6" w:space="0" w:color="auto"/>
              <w:bottom w:val="single" w:sz="6" w:space="0" w:color="auto"/>
              <w:right w:val="single" w:sz="6" w:space="0" w:color="auto"/>
            </w:tcBorders>
            <w:vAlign w:val="center"/>
          </w:tcPr>
          <w:p w:rsidR="0038562F" w:rsidRDefault="0038562F" w:rsidP="0038562F">
            <w:pPr>
              <w:autoSpaceDE w:val="0"/>
              <w:autoSpaceDN w:val="0"/>
              <w:jc w:val="center"/>
              <w:rPr>
                <w:rFonts w:asciiTheme="majorEastAsia" w:eastAsiaTheme="majorEastAsia" w:hAnsiTheme="majorEastAsia"/>
                <w:color w:val="000000"/>
                <w:szCs w:val="21"/>
                <w:lang w:val="zh-CN"/>
              </w:rPr>
            </w:pPr>
            <w:r>
              <w:rPr>
                <w:rFonts w:asciiTheme="majorEastAsia" w:eastAsiaTheme="majorEastAsia" w:hAnsiTheme="majorEastAsia" w:hint="eastAsia"/>
                <w:color w:val="000000"/>
                <w:szCs w:val="21"/>
                <w:lang w:val="zh-CN"/>
              </w:rPr>
              <w:t>12</w:t>
            </w:r>
          </w:p>
        </w:tc>
        <w:tc>
          <w:tcPr>
            <w:tcW w:w="1957" w:type="dxa"/>
            <w:tcBorders>
              <w:top w:val="single" w:sz="6" w:space="0" w:color="auto"/>
              <w:left w:val="single" w:sz="6" w:space="0" w:color="auto"/>
              <w:bottom w:val="single" w:sz="6" w:space="0" w:color="auto"/>
              <w:right w:val="single" w:sz="6" w:space="0" w:color="auto"/>
            </w:tcBorders>
            <w:vAlign w:val="center"/>
          </w:tcPr>
          <w:p w:rsidR="0038562F" w:rsidRDefault="0038562F" w:rsidP="0038562F">
            <w:pPr>
              <w:autoSpaceDE w:val="0"/>
              <w:autoSpaceDN w:val="0"/>
              <w:jc w:val="center"/>
              <w:rPr>
                <w:rFonts w:asciiTheme="majorEastAsia" w:eastAsiaTheme="majorEastAsia" w:hAnsiTheme="majorEastAsia"/>
                <w:szCs w:val="21"/>
              </w:rPr>
            </w:pPr>
            <w:r>
              <w:rPr>
                <w:rFonts w:asciiTheme="majorEastAsia" w:eastAsiaTheme="majorEastAsia" w:hAnsiTheme="majorEastAsia" w:hint="eastAsia"/>
                <w:szCs w:val="21"/>
              </w:rPr>
              <w:t>诚信管理情况</w:t>
            </w:r>
          </w:p>
        </w:tc>
        <w:tc>
          <w:tcPr>
            <w:tcW w:w="736" w:type="dxa"/>
            <w:tcBorders>
              <w:top w:val="single" w:sz="6" w:space="0" w:color="auto"/>
              <w:left w:val="single" w:sz="6" w:space="0" w:color="auto"/>
              <w:bottom w:val="single" w:sz="6" w:space="0" w:color="auto"/>
              <w:right w:val="single" w:sz="6" w:space="0" w:color="auto"/>
            </w:tcBorders>
            <w:vAlign w:val="center"/>
          </w:tcPr>
          <w:p w:rsidR="0038562F" w:rsidRDefault="0038562F" w:rsidP="0038562F">
            <w:pPr>
              <w:autoSpaceDE w:val="0"/>
              <w:autoSpaceDN w:val="0"/>
              <w:jc w:val="center"/>
              <w:rPr>
                <w:rFonts w:asciiTheme="majorEastAsia" w:eastAsiaTheme="majorEastAsia" w:hAnsiTheme="majorEastAsia"/>
                <w:szCs w:val="21"/>
              </w:rPr>
            </w:pPr>
            <w:r>
              <w:rPr>
                <w:rFonts w:asciiTheme="majorEastAsia" w:eastAsiaTheme="majorEastAsia" w:hAnsiTheme="majorEastAsia" w:hint="eastAsia"/>
                <w:szCs w:val="21"/>
              </w:rPr>
              <w:t>3</w:t>
            </w:r>
          </w:p>
        </w:tc>
        <w:tc>
          <w:tcPr>
            <w:tcW w:w="4879" w:type="dxa"/>
            <w:tcBorders>
              <w:top w:val="single" w:sz="6" w:space="0" w:color="auto"/>
              <w:left w:val="single" w:sz="6" w:space="0" w:color="auto"/>
              <w:bottom w:val="single" w:sz="6" w:space="0" w:color="auto"/>
              <w:right w:val="single" w:sz="6" w:space="0" w:color="auto"/>
            </w:tcBorders>
            <w:vAlign w:val="center"/>
          </w:tcPr>
          <w:p w:rsidR="0038562F" w:rsidRDefault="0038562F" w:rsidP="0038562F">
            <w:pPr>
              <w:autoSpaceDE w:val="0"/>
              <w:autoSpaceDN w:val="0"/>
              <w:jc w:val="center"/>
              <w:rPr>
                <w:rFonts w:asciiTheme="majorEastAsia" w:eastAsiaTheme="majorEastAsia" w:hAnsiTheme="majorEastAsia"/>
                <w:szCs w:val="21"/>
              </w:rPr>
            </w:pPr>
            <w:r>
              <w:rPr>
                <w:rFonts w:asciiTheme="majorEastAsia" w:eastAsiaTheme="majorEastAsia" w:hAnsiTheme="majorEastAsia" w:hint="eastAsia"/>
                <w:szCs w:val="21"/>
              </w:rPr>
              <w:t>评分准则内容</w:t>
            </w:r>
            <w:r>
              <w:rPr>
                <w:rFonts w:asciiTheme="majorEastAsia" w:eastAsiaTheme="majorEastAsia" w:hAnsiTheme="majorEastAsia"/>
                <w:szCs w:val="21"/>
              </w:rPr>
              <w:t>:</w:t>
            </w:r>
            <w:r>
              <w:rPr>
                <w:rFonts w:asciiTheme="majorEastAsia" w:eastAsiaTheme="majorEastAsia" w:hAnsiTheme="majorEastAsia" w:hint="eastAsia"/>
                <w:szCs w:val="21"/>
              </w:rPr>
              <w:t>投标人在参与政府采购活动中存在诚信管理相关问题且在主管部门相关处理措施实施期限内，或者近三年（以投标截止日期为准）投标人在市政府采购中心有履约评价为差的记录，本项均不得分，否则得满分。投标人无需提供任何证明材料，由工作人员向评审委员会提供相关信息。</w:t>
            </w:r>
          </w:p>
        </w:tc>
      </w:tr>
      <w:tr w:rsidR="0038562F" w:rsidTr="0038562F">
        <w:trPr>
          <w:trHeight w:val="400"/>
          <w:jc w:val="center"/>
        </w:trPr>
        <w:tc>
          <w:tcPr>
            <w:tcW w:w="684" w:type="dxa"/>
            <w:tcBorders>
              <w:top w:val="single" w:sz="6" w:space="0" w:color="auto"/>
              <w:left w:val="single" w:sz="6" w:space="0" w:color="auto"/>
              <w:bottom w:val="single" w:sz="6" w:space="0" w:color="auto"/>
              <w:right w:val="single" w:sz="6" w:space="0" w:color="auto"/>
            </w:tcBorders>
            <w:vAlign w:val="center"/>
          </w:tcPr>
          <w:p w:rsidR="0038562F" w:rsidRDefault="0038562F" w:rsidP="0038562F">
            <w:pPr>
              <w:autoSpaceDE w:val="0"/>
              <w:autoSpaceDN w:val="0"/>
              <w:jc w:val="center"/>
              <w:rPr>
                <w:rFonts w:asciiTheme="majorEastAsia" w:eastAsiaTheme="majorEastAsia" w:hAnsiTheme="majorEastAsia"/>
                <w:color w:val="000000"/>
                <w:szCs w:val="21"/>
                <w:lang w:val="zh-CN"/>
              </w:rPr>
            </w:pPr>
            <w:r>
              <w:rPr>
                <w:rFonts w:asciiTheme="majorEastAsia" w:eastAsiaTheme="majorEastAsia" w:hAnsiTheme="majorEastAsia" w:hint="eastAsia"/>
                <w:color w:val="000000"/>
                <w:szCs w:val="21"/>
                <w:lang w:val="zh-CN"/>
              </w:rPr>
              <w:t>13</w:t>
            </w:r>
          </w:p>
        </w:tc>
        <w:tc>
          <w:tcPr>
            <w:tcW w:w="1957" w:type="dxa"/>
            <w:tcBorders>
              <w:top w:val="single" w:sz="6" w:space="0" w:color="auto"/>
              <w:left w:val="single" w:sz="6" w:space="0" w:color="auto"/>
              <w:bottom w:val="single" w:sz="6" w:space="0" w:color="auto"/>
              <w:right w:val="single" w:sz="6" w:space="0" w:color="auto"/>
            </w:tcBorders>
            <w:vAlign w:val="center"/>
          </w:tcPr>
          <w:p w:rsidR="0038562F" w:rsidRDefault="0038562F" w:rsidP="0038562F">
            <w:pPr>
              <w:autoSpaceDE w:val="0"/>
              <w:autoSpaceDN w:val="0"/>
              <w:jc w:val="center"/>
              <w:rPr>
                <w:rFonts w:asciiTheme="majorEastAsia" w:eastAsiaTheme="majorEastAsia" w:hAnsiTheme="majorEastAsia"/>
                <w:szCs w:val="21"/>
              </w:rPr>
            </w:pPr>
            <w:r>
              <w:rPr>
                <w:rFonts w:asciiTheme="majorEastAsia" w:eastAsiaTheme="majorEastAsia" w:hAnsiTheme="majorEastAsia" w:hint="eastAsia"/>
                <w:szCs w:val="21"/>
              </w:rPr>
              <w:t>履约评价情况</w:t>
            </w:r>
          </w:p>
        </w:tc>
        <w:tc>
          <w:tcPr>
            <w:tcW w:w="736" w:type="dxa"/>
            <w:tcBorders>
              <w:top w:val="single" w:sz="6" w:space="0" w:color="auto"/>
              <w:left w:val="single" w:sz="6" w:space="0" w:color="auto"/>
              <w:bottom w:val="single" w:sz="6" w:space="0" w:color="auto"/>
              <w:right w:val="single" w:sz="6" w:space="0" w:color="auto"/>
            </w:tcBorders>
            <w:vAlign w:val="center"/>
          </w:tcPr>
          <w:p w:rsidR="0038562F" w:rsidRDefault="0038562F" w:rsidP="0038562F">
            <w:pPr>
              <w:autoSpaceDE w:val="0"/>
              <w:autoSpaceDN w:val="0"/>
              <w:jc w:val="center"/>
              <w:rPr>
                <w:rFonts w:asciiTheme="majorEastAsia" w:eastAsiaTheme="majorEastAsia" w:hAnsiTheme="majorEastAsia"/>
                <w:szCs w:val="21"/>
              </w:rPr>
            </w:pPr>
            <w:r>
              <w:rPr>
                <w:rFonts w:asciiTheme="majorEastAsia" w:eastAsiaTheme="majorEastAsia" w:hAnsiTheme="majorEastAsia" w:hint="eastAsia"/>
                <w:szCs w:val="21"/>
              </w:rPr>
              <w:t>2</w:t>
            </w:r>
          </w:p>
        </w:tc>
        <w:tc>
          <w:tcPr>
            <w:tcW w:w="4879" w:type="dxa"/>
            <w:tcBorders>
              <w:top w:val="single" w:sz="6" w:space="0" w:color="auto"/>
              <w:left w:val="single" w:sz="6" w:space="0" w:color="auto"/>
              <w:bottom w:val="single" w:sz="6" w:space="0" w:color="auto"/>
              <w:right w:val="single" w:sz="6" w:space="0" w:color="auto"/>
            </w:tcBorders>
            <w:vAlign w:val="center"/>
          </w:tcPr>
          <w:p w:rsidR="0038562F" w:rsidRDefault="0038562F" w:rsidP="0038562F">
            <w:pPr>
              <w:autoSpaceDE w:val="0"/>
              <w:autoSpaceDN w:val="0"/>
              <w:jc w:val="center"/>
              <w:rPr>
                <w:rFonts w:asciiTheme="majorEastAsia" w:eastAsiaTheme="majorEastAsia" w:hAnsiTheme="majorEastAsia"/>
                <w:szCs w:val="21"/>
              </w:rPr>
            </w:pPr>
            <w:r>
              <w:rPr>
                <w:rFonts w:asciiTheme="majorEastAsia" w:eastAsiaTheme="majorEastAsia" w:hAnsiTheme="majorEastAsia" w:hint="eastAsia"/>
                <w:szCs w:val="21"/>
              </w:rPr>
              <w:t>根据深圳市政府采购中心项目履约情况现场抽检结果，投标截止日前一年内（以深圳市政府采购中心网站《关于给予供应商履约评价差的函》的落款日期为准），供应商履约评价出现评价为“差”的，本项不得分。</w:t>
            </w:r>
            <w:proofErr w:type="gramStart"/>
            <w:r>
              <w:rPr>
                <w:rFonts w:asciiTheme="majorEastAsia" w:eastAsiaTheme="majorEastAsia" w:hAnsiTheme="majorEastAsia" w:hint="eastAsia"/>
                <w:szCs w:val="21"/>
              </w:rPr>
              <w:t>未评价</w:t>
            </w:r>
            <w:proofErr w:type="gramEnd"/>
            <w:r>
              <w:rPr>
                <w:rFonts w:asciiTheme="majorEastAsia" w:eastAsiaTheme="majorEastAsia" w:hAnsiTheme="majorEastAsia" w:hint="eastAsia"/>
                <w:szCs w:val="21"/>
              </w:rPr>
              <w:t>为“差”的，得满分。投标人无需提供任何证明材料，由采购中心工作人员向评委会提供相关信息。</w:t>
            </w:r>
          </w:p>
        </w:tc>
      </w:tr>
    </w:tbl>
    <w:p w:rsidR="000806B5" w:rsidRDefault="000806B5">
      <w:pPr>
        <w:spacing w:line="220" w:lineRule="atLeast"/>
      </w:pPr>
    </w:p>
    <w:sectPr w:rsidR="000806B5">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5412" w:rsidRDefault="00565412" w:rsidP="0038562F">
      <w:pPr>
        <w:spacing w:after="0"/>
      </w:pPr>
      <w:r>
        <w:separator/>
      </w:r>
    </w:p>
  </w:endnote>
  <w:endnote w:type="continuationSeparator" w:id="0">
    <w:p w:rsidR="00565412" w:rsidRDefault="00565412" w:rsidP="003856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5412" w:rsidRDefault="00565412" w:rsidP="0038562F">
      <w:pPr>
        <w:spacing w:after="0"/>
      </w:pPr>
      <w:r>
        <w:separator/>
      </w:r>
    </w:p>
  </w:footnote>
  <w:footnote w:type="continuationSeparator" w:id="0">
    <w:p w:rsidR="00565412" w:rsidRDefault="00565412" w:rsidP="0038562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C86788"/>
    <w:multiLevelType w:val="hybridMultilevel"/>
    <w:tmpl w:val="BC32544A"/>
    <w:lvl w:ilvl="0" w:tplc="6B0E582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63014"/>
    <w:rsid w:val="000806B5"/>
    <w:rsid w:val="00122A56"/>
    <w:rsid w:val="00145B5D"/>
    <w:rsid w:val="00323B43"/>
    <w:rsid w:val="00341E9A"/>
    <w:rsid w:val="00372BE4"/>
    <w:rsid w:val="0038562F"/>
    <w:rsid w:val="003D37D8"/>
    <w:rsid w:val="00426133"/>
    <w:rsid w:val="004358AB"/>
    <w:rsid w:val="0053600A"/>
    <w:rsid w:val="00565412"/>
    <w:rsid w:val="005863A7"/>
    <w:rsid w:val="00815CAB"/>
    <w:rsid w:val="008612A0"/>
    <w:rsid w:val="008B7726"/>
    <w:rsid w:val="00C13109"/>
    <w:rsid w:val="00C16BEF"/>
    <w:rsid w:val="00D31D50"/>
    <w:rsid w:val="00D32382"/>
    <w:rsid w:val="00EC4BB8"/>
    <w:rsid w:val="296F5511"/>
    <w:rsid w:val="35C900E1"/>
    <w:rsid w:val="36EB624F"/>
    <w:rsid w:val="40202A20"/>
    <w:rsid w:val="4C0E1947"/>
    <w:rsid w:val="632511DF"/>
    <w:rsid w:val="65BC0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djustRightInd w:val="0"/>
      <w:snapToGrid w:val="0"/>
      <w:spacing w:after="200"/>
    </w:pPr>
    <w:rPr>
      <w:rFonts w:ascii="Tahoma" w:hAnsi="Tahoma"/>
      <w:sz w:val="22"/>
      <w:szCs w:val="22"/>
    </w:rPr>
  </w:style>
  <w:style w:type="paragraph" w:styleId="2">
    <w:name w:val="heading 2"/>
    <w:basedOn w:val="a"/>
    <w:next w:val="a"/>
    <w:link w:val="2Char"/>
    <w:qFormat/>
    <w:pPr>
      <w:keepNext/>
      <w:keepLines/>
      <w:widowControl w:val="0"/>
      <w:adjustRightInd/>
      <w:snapToGrid/>
      <w:spacing w:before="260" w:after="260" w:line="416" w:lineRule="auto"/>
      <w:jc w:val="both"/>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pPr>
      <w:widowControl w:val="0"/>
      <w:autoSpaceDE w:val="0"/>
      <w:autoSpaceDN w:val="0"/>
      <w:adjustRightInd w:val="0"/>
    </w:pPr>
    <w:rPr>
      <w:rFonts w:ascii="宋体" w:eastAsia="宋体" w:hAnsi="宋体" w:cs="宋体"/>
      <w:color w:val="000000"/>
      <w:sz w:val="24"/>
      <w:szCs w:val="24"/>
    </w:rPr>
  </w:style>
  <w:style w:type="character" w:customStyle="1" w:styleId="2Char">
    <w:name w:val="标题 2 Char"/>
    <w:basedOn w:val="a0"/>
    <w:link w:val="2"/>
    <w:qFormat/>
    <w:rPr>
      <w:rFonts w:ascii="Arial" w:eastAsia="黑体" w:hAnsi="Arial" w:cs="Times New Roman"/>
      <w:b/>
      <w:bCs/>
      <w:sz w:val="32"/>
      <w:szCs w:val="32"/>
    </w:rPr>
  </w:style>
  <w:style w:type="paragraph" w:styleId="a4">
    <w:name w:val="header"/>
    <w:basedOn w:val="a"/>
    <w:link w:val="Char"/>
    <w:uiPriority w:val="99"/>
    <w:unhideWhenUsed/>
    <w:rsid w:val="0038562F"/>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4"/>
    <w:uiPriority w:val="99"/>
    <w:rsid w:val="0038562F"/>
    <w:rPr>
      <w:rFonts w:ascii="Tahoma" w:hAnsi="Tahoma"/>
      <w:sz w:val="18"/>
      <w:szCs w:val="18"/>
    </w:rPr>
  </w:style>
  <w:style w:type="paragraph" w:styleId="a5">
    <w:name w:val="footer"/>
    <w:basedOn w:val="a"/>
    <w:link w:val="Char0"/>
    <w:uiPriority w:val="99"/>
    <w:unhideWhenUsed/>
    <w:rsid w:val="0038562F"/>
    <w:pPr>
      <w:tabs>
        <w:tab w:val="center" w:pos="4153"/>
        <w:tab w:val="right" w:pos="8306"/>
      </w:tabs>
    </w:pPr>
    <w:rPr>
      <w:sz w:val="18"/>
      <w:szCs w:val="18"/>
    </w:rPr>
  </w:style>
  <w:style w:type="character" w:customStyle="1" w:styleId="Char0">
    <w:name w:val="页脚 Char"/>
    <w:basedOn w:val="a0"/>
    <w:link w:val="a5"/>
    <w:uiPriority w:val="99"/>
    <w:rsid w:val="0038562F"/>
    <w:rPr>
      <w:rFonts w:ascii="Tahoma" w:hAnsi="Tahoma"/>
      <w:sz w:val="18"/>
      <w:szCs w:val="18"/>
    </w:rPr>
  </w:style>
  <w:style w:type="paragraph" w:styleId="a6">
    <w:name w:val="List Paragraph"/>
    <w:basedOn w:val="a"/>
    <w:uiPriority w:val="99"/>
    <w:unhideWhenUsed/>
    <w:rsid w:val="0038562F"/>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djustRightInd w:val="0"/>
      <w:snapToGrid w:val="0"/>
      <w:spacing w:after="200"/>
    </w:pPr>
    <w:rPr>
      <w:rFonts w:ascii="Tahoma" w:hAnsi="Tahoma"/>
      <w:sz w:val="22"/>
      <w:szCs w:val="22"/>
    </w:rPr>
  </w:style>
  <w:style w:type="paragraph" w:styleId="2">
    <w:name w:val="heading 2"/>
    <w:basedOn w:val="a"/>
    <w:next w:val="a"/>
    <w:link w:val="2Char"/>
    <w:qFormat/>
    <w:pPr>
      <w:keepNext/>
      <w:keepLines/>
      <w:widowControl w:val="0"/>
      <w:adjustRightInd/>
      <w:snapToGrid/>
      <w:spacing w:before="260" w:after="260" w:line="416" w:lineRule="auto"/>
      <w:jc w:val="both"/>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pPr>
      <w:widowControl w:val="0"/>
      <w:autoSpaceDE w:val="0"/>
      <w:autoSpaceDN w:val="0"/>
      <w:adjustRightInd w:val="0"/>
    </w:pPr>
    <w:rPr>
      <w:rFonts w:ascii="宋体" w:eastAsia="宋体" w:hAnsi="宋体" w:cs="宋体"/>
      <w:color w:val="000000"/>
      <w:sz w:val="24"/>
      <w:szCs w:val="24"/>
    </w:rPr>
  </w:style>
  <w:style w:type="character" w:customStyle="1" w:styleId="2Char">
    <w:name w:val="标题 2 Char"/>
    <w:basedOn w:val="a0"/>
    <w:link w:val="2"/>
    <w:qFormat/>
    <w:rPr>
      <w:rFonts w:ascii="Arial" w:eastAsia="黑体" w:hAnsi="Arial" w:cs="Times New Roman"/>
      <w:b/>
      <w:bCs/>
      <w:sz w:val="32"/>
      <w:szCs w:val="32"/>
    </w:rPr>
  </w:style>
  <w:style w:type="paragraph" w:styleId="a4">
    <w:name w:val="header"/>
    <w:basedOn w:val="a"/>
    <w:link w:val="Char"/>
    <w:uiPriority w:val="99"/>
    <w:unhideWhenUsed/>
    <w:rsid w:val="0038562F"/>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4"/>
    <w:uiPriority w:val="99"/>
    <w:rsid w:val="0038562F"/>
    <w:rPr>
      <w:rFonts w:ascii="Tahoma" w:hAnsi="Tahoma"/>
      <w:sz w:val="18"/>
      <w:szCs w:val="18"/>
    </w:rPr>
  </w:style>
  <w:style w:type="paragraph" w:styleId="a5">
    <w:name w:val="footer"/>
    <w:basedOn w:val="a"/>
    <w:link w:val="Char0"/>
    <w:uiPriority w:val="99"/>
    <w:unhideWhenUsed/>
    <w:rsid w:val="0038562F"/>
    <w:pPr>
      <w:tabs>
        <w:tab w:val="center" w:pos="4153"/>
        <w:tab w:val="right" w:pos="8306"/>
      </w:tabs>
    </w:pPr>
    <w:rPr>
      <w:sz w:val="18"/>
      <w:szCs w:val="18"/>
    </w:rPr>
  </w:style>
  <w:style w:type="character" w:customStyle="1" w:styleId="Char0">
    <w:name w:val="页脚 Char"/>
    <w:basedOn w:val="a0"/>
    <w:link w:val="a5"/>
    <w:uiPriority w:val="99"/>
    <w:rsid w:val="0038562F"/>
    <w:rPr>
      <w:rFonts w:ascii="Tahoma" w:hAnsi="Tahoma"/>
      <w:sz w:val="18"/>
      <w:szCs w:val="18"/>
    </w:rPr>
  </w:style>
  <w:style w:type="paragraph" w:styleId="a6">
    <w:name w:val="List Paragraph"/>
    <w:basedOn w:val="a"/>
    <w:uiPriority w:val="99"/>
    <w:unhideWhenUsed/>
    <w:rsid w:val="0038562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228</Words>
  <Characters>1302</Characters>
  <Application>Microsoft Office Word</Application>
  <DocSecurity>0</DocSecurity>
  <Lines>10</Lines>
  <Paragraphs>3</Paragraphs>
  <ScaleCrop>false</ScaleCrop>
  <Company>Microsoft</Company>
  <LinksUpToDate>false</LinksUpToDate>
  <CharactersWithSpaces>1527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2</cp:revision>
  <dcterms:created xsi:type="dcterms:W3CDTF">2019-08-27T00:57:00Z</dcterms:created>
  <dcterms:modified xsi:type="dcterms:W3CDTF">2019-08-27T00:57:00Z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2052-11.1.0.8907</vt:lpwstr>
  </property>
</Properties>
</file>