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56" w:beforeLines="50" w:after="156" w:afterLines="50" w:line="620" w:lineRule="exact"/>
        <w:ind w:firstLine="1760" w:firstLineChars="400"/>
        <w:outlineLvl w:val="3"/>
        <w:rPr>
          <w:rFonts w:ascii="Cambria" w:hAnsi="Cambria" w:eastAsia="宋体" w:cs="Times New Roman"/>
          <w:b/>
          <w:bCs/>
          <w:color w:val="000000" w:themeColor="text1"/>
          <w:sz w:val="28"/>
          <w:szCs w:val="28"/>
          <w14:textFill>
            <w14:solidFill>
              <w14:schemeClr w14:val="tx1"/>
            </w14:solidFill>
          </w14:textFill>
        </w:rPr>
      </w:pPr>
      <w:r>
        <w:rPr>
          <w:rFonts w:hint="eastAsia" w:ascii="Cambria" w:hAnsi="Cambria" w:eastAsia="宋体" w:cs="Times New Roman"/>
          <w:color w:val="000000" w:themeColor="text1"/>
          <w:sz w:val="44"/>
          <w:szCs w:val="44"/>
          <w14:textFill>
            <w14:solidFill>
              <w14:schemeClr w14:val="tx1"/>
            </w14:solidFill>
          </w14:textFill>
        </w:rPr>
        <w:t>深圳前海合作区人民法院</w:t>
      </w:r>
    </w:p>
    <w:p>
      <w:pPr>
        <w:keepNext/>
        <w:keepLines/>
        <w:adjustRightInd w:val="0"/>
        <w:spacing w:line="620" w:lineRule="exact"/>
        <w:jc w:val="center"/>
        <w:textAlignment w:val="baseline"/>
        <w:outlineLvl w:val="1"/>
        <w:rPr>
          <w:rFonts w:ascii="宋体" w:hAnsi="宋体" w:eastAsia="宋体" w:cs="Times New Roman"/>
          <w:bCs/>
          <w:color w:val="000000" w:themeColor="text1"/>
          <w:kern w:val="0"/>
          <w:sz w:val="44"/>
          <w:szCs w:val="44"/>
          <w14:textFill>
            <w14:solidFill>
              <w14:schemeClr w14:val="tx1"/>
            </w14:solidFill>
          </w14:textFill>
        </w:rPr>
      </w:pPr>
      <w:r>
        <w:rPr>
          <w:rFonts w:hint="eastAsia" w:ascii="Cambria" w:hAnsi="Cambria" w:eastAsia="宋体" w:cs="Times New Roman"/>
          <w:color w:val="000000" w:themeColor="text1"/>
          <w:sz w:val="44"/>
          <w:szCs w:val="44"/>
          <w14:textFill>
            <w14:solidFill>
              <w14:schemeClr w14:val="tx1"/>
            </w14:solidFill>
          </w14:textFill>
        </w:rPr>
        <w:t>法治大厦法警办公室、执行局办公室和干警餐厅家具</w:t>
      </w:r>
      <w:r>
        <w:rPr>
          <w:rFonts w:hint="eastAsia" w:ascii="宋体" w:hAnsi="宋体" w:eastAsia="宋体" w:cs="Times New Roman"/>
          <w:bCs/>
          <w:color w:val="000000" w:themeColor="text1"/>
          <w:kern w:val="0"/>
          <w:sz w:val="44"/>
          <w:szCs w:val="44"/>
          <w14:textFill>
            <w14:solidFill>
              <w14:schemeClr w14:val="tx1"/>
            </w14:solidFill>
          </w14:textFill>
        </w:rPr>
        <w:t>项目采购需求</w:t>
      </w:r>
    </w:p>
    <w:p>
      <w:pPr>
        <w:keepNext/>
        <w:keepLines/>
        <w:adjustRightInd w:val="0"/>
        <w:spacing w:line="360" w:lineRule="auto"/>
        <w:jc w:val="center"/>
        <w:textAlignment w:val="baseline"/>
        <w:outlineLvl w:val="1"/>
        <w:rPr>
          <w:rFonts w:ascii="仿宋_GB2312" w:hAnsi="宋体" w:eastAsia="仿宋_GB2312" w:cs="Times New Roman"/>
          <w:bCs/>
          <w:color w:val="000000" w:themeColor="text1"/>
          <w:kern w:val="0"/>
          <w:sz w:val="32"/>
          <w:szCs w:val="32"/>
          <w14:textFill>
            <w14:solidFill>
              <w14:schemeClr w14:val="tx1"/>
            </w14:solidFill>
          </w14:textFill>
        </w:rPr>
      </w:pPr>
    </w:p>
    <w:p>
      <w:pPr>
        <w:keepNext/>
        <w:keepLines/>
        <w:spacing w:line="360" w:lineRule="auto"/>
        <w:outlineLvl w:val="3"/>
        <w:rPr>
          <w:rFonts w:ascii="Cambria" w:hAnsi="Cambria" w:eastAsia="宋体" w:cs="Times New Roman"/>
          <w:b/>
          <w:bCs/>
          <w:color w:val="000000" w:themeColor="text1"/>
          <w:sz w:val="28"/>
          <w:szCs w:val="28"/>
          <w14:textFill>
            <w14:solidFill>
              <w14:schemeClr w14:val="tx1"/>
            </w14:solidFill>
          </w14:textFill>
        </w:rPr>
      </w:pPr>
    </w:p>
    <w:p>
      <w:pPr>
        <w:keepNext/>
        <w:keepLines/>
        <w:adjustRightInd w:val="0"/>
        <w:spacing w:line="360" w:lineRule="auto"/>
        <w:ind w:firstLine="640" w:firstLineChars="200"/>
        <w:textAlignment w:val="baseline"/>
        <w:outlineLvl w:val="1"/>
        <w:rPr>
          <w:rFonts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一、货物清单</w:t>
      </w:r>
    </w:p>
    <w:tbl>
      <w:tblPr>
        <w:tblStyle w:val="5"/>
        <w:tblW w:w="7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732"/>
        <w:gridCol w:w="834"/>
        <w:gridCol w:w="893"/>
        <w:gridCol w:w="2098"/>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序号</w:t>
            </w:r>
          </w:p>
        </w:tc>
        <w:tc>
          <w:tcPr>
            <w:tcW w:w="1732" w:type="dxa"/>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货物名称</w:t>
            </w:r>
          </w:p>
        </w:tc>
        <w:tc>
          <w:tcPr>
            <w:tcW w:w="834" w:type="dxa"/>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数量</w:t>
            </w:r>
          </w:p>
        </w:tc>
        <w:tc>
          <w:tcPr>
            <w:tcW w:w="893" w:type="dxa"/>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单位</w:t>
            </w:r>
          </w:p>
        </w:tc>
        <w:tc>
          <w:tcPr>
            <w:tcW w:w="2098" w:type="dxa"/>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备注</w:t>
            </w:r>
          </w:p>
        </w:tc>
        <w:tc>
          <w:tcPr>
            <w:tcW w:w="1591" w:type="dxa"/>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71"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p>
        </w:tc>
        <w:tc>
          <w:tcPr>
            <w:tcW w:w="1732"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干警餐桌</w:t>
            </w:r>
          </w:p>
        </w:tc>
        <w:tc>
          <w:tcPr>
            <w:tcW w:w="834"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w:t>
            </w:r>
          </w:p>
        </w:tc>
        <w:tc>
          <w:tcPr>
            <w:tcW w:w="893"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张</w:t>
            </w:r>
          </w:p>
        </w:tc>
        <w:tc>
          <w:tcPr>
            <w:tcW w:w="2098" w:type="dxa"/>
            <w:vAlign w:val="center"/>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拒绝进口</w:t>
            </w:r>
          </w:p>
        </w:tc>
        <w:tc>
          <w:tcPr>
            <w:tcW w:w="1591" w:type="dxa"/>
            <w:vMerge w:val="restart"/>
          </w:tcPr>
          <w:p>
            <w:pPr>
              <w:spacing w:line="360" w:lineRule="auto"/>
              <w:jc w:val="center"/>
              <w:rPr>
                <w:rFonts w:ascii="仿宋" w:hAnsi="仿宋" w:eastAsia="仿宋" w:cs="仿宋"/>
                <w:bCs/>
                <w:color w:val="000000" w:themeColor="text1"/>
                <w:sz w:val="24"/>
                <w:szCs w:val="24"/>
                <w14:textFill>
                  <w14:solidFill>
                    <w14:schemeClr w14:val="tx1"/>
                  </w14:solidFill>
                </w14:textFill>
              </w:rPr>
            </w:pPr>
          </w:p>
          <w:p>
            <w:pPr>
              <w:spacing w:line="360" w:lineRule="auto"/>
              <w:jc w:val="center"/>
              <w:rPr>
                <w:rFonts w:ascii="仿宋" w:hAnsi="仿宋" w:eastAsia="仿宋" w:cs="仿宋"/>
                <w:bCs/>
                <w:color w:val="000000" w:themeColor="text1"/>
                <w:sz w:val="24"/>
                <w:szCs w:val="24"/>
                <w14:textFill>
                  <w14:solidFill>
                    <w14:schemeClr w14:val="tx1"/>
                  </w14:solidFill>
                </w14:textFill>
              </w:rPr>
            </w:pPr>
          </w:p>
          <w:p>
            <w:pPr>
              <w:spacing w:line="360" w:lineRule="auto"/>
              <w:jc w:val="center"/>
              <w:rPr>
                <w:rFonts w:ascii="仿宋" w:hAnsi="仿宋" w:eastAsia="仿宋" w:cs="仿宋"/>
                <w:bCs/>
                <w:color w:val="000000" w:themeColor="text1"/>
                <w:sz w:val="24"/>
                <w:szCs w:val="24"/>
                <w14:textFill>
                  <w14:solidFill>
                    <w14:schemeClr w14:val="tx1"/>
                  </w14:solidFill>
                </w14:textFill>
              </w:rPr>
            </w:pPr>
          </w:p>
          <w:p>
            <w:pPr>
              <w:spacing w:line="360" w:lineRule="auto"/>
              <w:jc w:val="center"/>
              <w:rPr>
                <w:rFonts w:ascii="仿宋" w:hAnsi="仿宋" w:eastAsia="仿宋" w:cs="仿宋"/>
                <w:bCs/>
                <w:color w:val="000000" w:themeColor="text1"/>
                <w:sz w:val="24"/>
                <w:szCs w:val="24"/>
                <w14:textFill>
                  <w14:solidFill>
                    <w14:schemeClr w14:val="tx1"/>
                  </w14:solidFill>
                </w14:textFill>
              </w:rPr>
            </w:pPr>
          </w:p>
          <w:p>
            <w:pPr>
              <w:spacing w:line="360" w:lineRule="auto"/>
              <w:jc w:val="center"/>
              <w:rPr>
                <w:rFonts w:ascii="仿宋" w:hAnsi="仿宋" w:eastAsia="仿宋" w:cs="仿宋"/>
                <w:bCs/>
                <w:color w:val="000000" w:themeColor="text1"/>
                <w:sz w:val="24"/>
                <w:szCs w:val="24"/>
                <w14:textFill>
                  <w14:solidFill>
                    <w14:schemeClr w14:val="tx1"/>
                  </w14:solidFill>
                </w14:textFill>
              </w:rPr>
            </w:pPr>
          </w:p>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w:t>
            </w:r>
          </w:p>
        </w:tc>
        <w:tc>
          <w:tcPr>
            <w:tcW w:w="1732"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12人餐桌</w:t>
            </w:r>
          </w:p>
        </w:tc>
        <w:tc>
          <w:tcPr>
            <w:tcW w:w="834"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w:t>
            </w:r>
          </w:p>
        </w:tc>
        <w:tc>
          <w:tcPr>
            <w:tcW w:w="893"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张</w:t>
            </w:r>
          </w:p>
        </w:tc>
        <w:tc>
          <w:tcPr>
            <w:tcW w:w="2098"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拒绝进口</w:t>
            </w:r>
          </w:p>
        </w:tc>
        <w:tc>
          <w:tcPr>
            <w:tcW w:w="1591" w:type="dxa"/>
            <w:vMerge w:val="continue"/>
          </w:tcPr>
          <w:p>
            <w:pPr>
              <w:spacing w:line="360" w:lineRule="auto"/>
              <w:jc w:val="center"/>
              <w:rPr>
                <w:rFonts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w:t>
            </w:r>
          </w:p>
        </w:tc>
        <w:tc>
          <w:tcPr>
            <w:tcW w:w="1732"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餐椅</w:t>
            </w:r>
          </w:p>
        </w:tc>
        <w:tc>
          <w:tcPr>
            <w:tcW w:w="834"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84</w:t>
            </w:r>
          </w:p>
        </w:tc>
        <w:tc>
          <w:tcPr>
            <w:tcW w:w="893"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张</w:t>
            </w:r>
          </w:p>
        </w:tc>
        <w:tc>
          <w:tcPr>
            <w:tcW w:w="2098"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拒绝进口</w:t>
            </w:r>
          </w:p>
        </w:tc>
        <w:tc>
          <w:tcPr>
            <w:tcW w:w="1591" w:type="dxa"/>
            <w:vMerge w:val="continue"/>
          </w:tcPr>
          <w:p>
            <w:pPr>
              <w:spacing w:line="360" w:lineRule="auto"/>
              <w:jc w:val="center"/>
              <w:rPr>
                <w:rFonts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w:t>
            </w:r>
          </w:p>
        </w:tc>
        <w:tc>
          <w:tcPr>
            <w:tcW w:w="1732"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定制备餐台1</w:t>
            </w:r>
          </w:p>
        </w:tc>
        <w:tc>
          <w:tcPr>
            <w:tcW w:w="834"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w:t>
            </w:r>
          </w:p>
        </w:tc>
        <w:tc>
          <w:tcPr>
            <w:tcW w:w="893"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个</w:t>
            </w:r>
          </w:p>
        </w:tc>
        <w:tc>
          <w:tcPr>
            <w:tcW w:w="2098"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拒绝进口，可变更</w:t>
            </w:r>
          </w:p>
        </w:tc>
        <w:tc>
          <w:tcPr>
            <w:tcW w:w="1591" w:type="dxa"/>
            <w:vMerge w:val="continue"/>
          </w:tcPr>
          <w:p>
            <w:pPr>
              <w:spacing w:line="360" w:lineRule="auto"/>
              <w:jc w:val="center"/>
              <w:rPr>
                <w:rFonts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w:t>
            </w:r>
          </w:p>
        </w:tc>
        <w:tc>
          <w:tcPr>
            <w:tcW w:w="1732"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定制备餐台2</w:t>
            </w:r>
          </w:p>
        </w:tc>
        <w:tc>
          <w:tcPr>
            <w:tcW w:w="834"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p>
        </w:tc>
        <w:tc>
          <w:tcPr>
            <w:tcW w:w="893"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个</w:t>
            </w:r>
          </w:p>
        </w:tc>
        <w:tc>
          <w:tcPr>
            <w:tcW w:w="2098"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拒绝进口，可变更</w:t>
            </w:r>
          </w:p>
        </w:tc>
        <w:tc>
          <w:tcPr>
            <w:tcW w:w="1591" w:type="dxa"/>
            <w:vMerge w:val="continue"/>
          </w:tcPr>
          <w:p>
            <w:pPr>
              <w:spacing w:line="360" w:lineRule="auto"/>
              <w:jc w:val="center"/>
              <w:rPr>
                <w:rFonts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w:t>
            </w:r>
          </w:p>
        </w:tc>
        <w:tc>
          <w:tcPr>
            <w:tcW w:w="1732"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定制L型餐柜</w:t>
            </w:r>
          </w:p>
        </w:tc>
        <w:tc>
          <w:tcPr>
            <w:tcW w:w="834"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w:t>
            </w:r>
          </w:p>
        </w:tc>
        <w:tc>
          <w:tcPr>
            <w:tcW w:w="893"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个</w:t>
            </w:r>
          </w:p>
        </w:tc>
        <w:tc>
          <w:tcPr>
            <w:tcW w:w="2098"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拒绝进口，可变更</w:t>
            </w:r>
          </w:p>
        </w:tc>
        <w:tc>
          <w:tcPr>
            <w:tcW w:w="1591" w:type="dxa"/>
            <w:vMerge w:val="continue"/>
          </w:tcPr>
          <w:p>
            <w:pPr>
              <w:spacing w:line="360" w:lineRule="auto"/>
              <w:jc w:val="center"/>
              <w:rPr>
                <w:rFonts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7</w:t>
            </w:r>
          </w:p>
        </w:tc>
        <w:tc>
          <w:tcPr>
            <w:tcW w:w="1732"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卡位</w:t>
            </w:r>
          </w:p>
        </w:tc>
        <w:tc>
          <w:tcPr>
            <w:tcW w:w="834"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49</w:t>
            </w:r>
          </w:p>
        </w:tc>
        <w:tc>
          <w:tcPr>
            <w:tcW w:w="893"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张</w:t>
            </w:r>
          </w:p>
        </w:tc>
        <w:tc>
          <w:tcPr>
            <w:tcW w:w="2098"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拒绝进口</w:t>
            </w:r>
          </w:p>
        </w:tc>
        <w:tc>
          <w:tcPr>
            <w:tcW w:w="1591" w:type="dxa"/>
            <w:vMerge w:val="continue"/>
          </w:tcPr>
          <w:p>
            <w:pPr>
              <w:spacing w:line="360" w:lineRule="auto"/>
              <w:jc w:val="center"/>
              <w:rPr>
                <w:rFonts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8</w:t>
            </w:r>
          </w:p>
        </w:tc>
        <w:tc>
          <w:tcPr>
            <w:tcW w:w="1732"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床柜</w:t>
            </w:r>
          </w:p>
        </w:tc>
        <w:tc>
          <w:tcPr>
            <w:tcW w:w="834"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49</w:t>
            </w:r>
          </w:p>
        </w:tc>
        <w:tc>
          <w:tcPr>
            <w:tcW w:w="893"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张</w:t>
            </w:r>
          </w:p>
        </w:tc>
        <w:tc>
          <w:tcPr>
            <w:tcW w:w="2098"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拒绝进口</w:t>
            </w:r>
          </w:p>
        </w:tc>
        <w:tc>
          <w:tcPr>
            <w:tcW w:w="1591" w:type="dxa"/>
            <w:vMerge w:val="continue"/>
          </w:tcPr>
          <w:p>
            <w:pPr>
              <w:spacing w:line="360" w:lineRule="auto"/>
              <w:jc w:val="center"/>
              <w:rPr>
                <w:rFonts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9</w:t>
            </w:r>
          </w:p>
        </w:tc>
        <w:tc>
          <w:tcPr>
            <w:tcW w:w="1732"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衣柜</w:t>
            </w:r>
          </w:p>
        </w:tc>
        <w:tc>
          <w:tcPr>
            <w:tcW w:w="834"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49</w:t>
            </w:r>
          </w:p>
        </w:tc>
        <w:tc>
          <w:tcPr>
            <w:tcW w:w="893"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张</w:t>
            </w:r>
          </w:p>
        </w:tc>
        <w:tc>
          <w:tcPr>
            <w:tcW w:w="2098"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拒绝进口</w:t>
            </w:r>
          </w:p>
        </w:tc>
        <w:tc>
          <w:tcPr>
            <w:tcW w:w="1591" w:type="dxa"/>
            <w:vMerge w:val="continue"/>
          </w:tcPr>
          <w:p>
            <w:pPr>
              <w:spacing w:line="360" w:lineRule="auto"/>
              <w:jc w:val="center"/>
              <w:rPr>
                <w:rFonts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10</w:t>
            </w:r>
          </w:p>
        </w:tc>
        <w:tc>
          <w:tcPr>
            <w:tcW w:w="1732"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床</w:t>
            </w:r>
          </w:p>
        </w:tc>
        <w:tc>
          <w:tcPr>
            <w:tcW w:w="834"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49</w:t>
            </w:r>
          </w:p>
        </w:tc>
        <w:tc>
          <w:tcPr>
            <w:tcW w:w="893"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张</w:t>
            </w:r>
          </w:p>
        </w:tc>
        <w:tc>
          <w:tcPr>
            <w:tcW w:w="2098"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拒绝进口</w:t>
            </w:r>
          </w:p>
        </w:tc>
        <w:tc>
          <w:tcPr>
            <w:tcW w:w="1591" w:type="dxa"/>
            <w:vMerge w:val="continue"/>
          </w:tcPr>
          <w:p>
            <w:pPr>
              <w:spacing w:line="360" w:lineRule="auto"/>
              <w:jc w:val="center"/>
              <w:rPr>
                <w:rFonts w:ascii="仿宋" w:hAnsi="仿宋" w:eastAsia="仿宋" w:cs="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11</w:t>
            </w:r>
          </w:p>
        </w:tc>
        <w:tc>
          <w:tcPr>
            <w:tcW w:w="1732"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职员椅</w:t>
            </w:r>
          </w:p>
        </w:tc>
        <w:tc>
          <w:tcPr>
            <w:tcW w:w="834"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49</w:t>
            </w:r>
          </w:p>
        </w:tc>
        <w:tc>
          <w:tcPr>
            <w:tcW w:w="893"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张</w:t>
            </w:r>
          </w:p>
        </w:tc>
        <w:tc>
          <w:tcPr>
            <w:tcW w:w="2098" w:type="dxa"/>
          </w:tcPr>
          <w:p>
            <w:pPr>
              <w:spacing w:line="360" w:lineRule="auto"/>
              <w:jc w:val="center"/>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拒绝进口</w:t>
            </w:r>
          </w:p>
        </w:tc>
        <w:tc>
          <w:tcPr>
            <w:tcW w:w="1591" w:type="dxa"/>
            <w:vMerge w:val="continue"/>
          </w:tcPr>
          <w:p>
            <w:pPr>
              <w:spacing w:line="360" w:lineRule="auto"/>
              <w:jc w:val="center"/>
              <w:rPr>
                <w:rFonts w:ascii="仿宋" w:hAnsi="仿宋" w:eastAsia="仿宋" w:cs="仿宋"/>
                <w:bCs/>
                <w:color w:val="000000" w:themeColor="text1"/>
                <w:sz w:val="24"/>
                <w:szCs w:val="24"/>
                <w14:textFill>
                  <w14:solidFill>
                    <w14:schemeClr w14:val="tx1"/>
                  </w14:solidFill>
                </w14:textFill>
              </w:rPr>
            </w:pPr>
          </w:p>
        </w:tc>
      </w:tr>
    </w:tbl>
    <w:p>
      <w:pPr>
        <w:keepNext/>
        <w:keepLines/>
        <w:adjustRightInd w:val="0"/>
        <w:spacing w:line="360" w:lineRule="auto"/>
        <w:ind w:firstLine="560" w:firstLineChars="200"/>
        <w:textAlignment w:val="baseline"/>
        <w:outlineLvl w:val="1"/>
        <w:rPr>
          <w:rFonts w:ascii="黑体" w:hAnsi="黑体" w:eastAsia="黑体" w:cs="黑体"/>
          <w:color w:val="000000" w:themeColor="text1"/>
          <w:kern w:val="0"/>
          <w:sz w:val="28"/>
          <w:szCs w:val="28"/>
          <w14:textFill>
            <w14:solidFill>
              <w14:schemeClr w14:val="tx1"/>
            </w14:solidFill>
          </w14:textFill>
        </w:rPr>
      </w:pPr>
    </w:p>
    <w:p>
      <w:pPr>
        <w:spacing w:line="360" w:lineRule="auto"/>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 xml:space="preserve">注：备注栏注明“拒绝进口”的产品不接受投标供应商选用进口产品参与投标；注明“接受进口”的产品允许投标供应商选用进口产品参与投标，但不排斥国内产品。 </w:t>
      </w:r>
    </w:p>
    <w:p>
      <w:pPr>
        <w:keepNext/>
        <w:keepLines/>
        <w:adjustRightInd w:val="0"/>
        <w:spacing w:line="360" w:lineRule="auto"/>
        <w:ind w:firstLine="640" w:firstLineChars="200"/>
        <w:textAlignment w:val="baseline"/>
        <w:outlineLvl w:val="1"/>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二、技术需求</w:t>
      </w:r>
    </w:p>
    <w:p>
      <w:pPr>
        <w:keepNext/>
        <w:keepLines/>
        <w:adjustRightInd w:val="0"/>
        <w:spacing w:line="360" w:lineRule="auto"/>
        <w:ind w:firstLine="640" w:firstLineChars="200"/>
        <w:textAlignment w:val="baseline"/>
        <w:outlineLvl w:val="1"/>
        <w:rPr>
          <w:rFonts w:ascii="黑体" w:hAnsi="黑体" w:eastAsia="黑体" w:cs="黑体"/>
          <w:color w:val="000000" w:themeColor="text1"/>
          <w:kern w:val="0"/>
          <w:sz w:val="32"/>
          <w:szCs w:val="32"/>
          <w14:textFill>
            <w14:solidFill>
              <w14:schemeClr w14:val="tx1"/>
            </w14:solidFill>
          </w14:textFill>
        </w:rPr>
      </w:pPr>
    </w:p>
    <w:p>
      <w:pPr>
        <w:keepNext/>
        <w:keepLines/>
        <w:adjustRightInd w:val="0"/>
        <w:spacing w:line="360" w:lineRule="auto"/>
        <w:ind w:firstLine="640" w:firstLineChars="200"/>
        <w:textAlignment w:val="baseline"/>
        <w:outlineLvl w:val="1"/>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方案：面材为油漆多层实木板</w:t>
      </w:r>
    </w:p>
    <w:p>
      <w:pPr>
        <w:keepNext/>
        <w:keepLines/>
        <w:adjustRightInd w:val="0"/>
        <w:spacing w:line="360" w:lineRule="auto"/>
        <w:textAlignment w:val="baseline"/>
        <w:outlineLvl w:val="1"/>
        <w:rPr>
          <w:rFonts w:ascii="黑体" w:hAnsi="黑体" w:eastAsia="黑体" w:cs="黑体"/>
          <w:color w:val="000000" w:themeColor="text1"/>
          <w:kern w:val="0"/>
          <w:sz w:val="32"/>
          <w:szCs w:val="32"/>
          <w14:textFill>
            <w14:solidFill>
              <w14:schemeClr w14:val="tx1"/>
            </w14:solidFill>
          </w14:textFill>
        </w:rPr>
      </w:pPr>
    </w:p>
    <w:tbl>
      <w:tblPr>
        <w:tblStyle w:val="5"/>
        <w:tblW w:w="8267" w:type="dxa"/>
        <w:jc w:val="center"/>
        <w:tblLayout w:type="fixed"/>
        <w:tblCellMar>
          <w:top w:w="0" w:type="dxa"/>
          <w:left w:w="0" w:type="dxa"/>
          <w:bottom w:w="0" w:type="dxa"/>
          <w:right w:w="0" w:type="dxa"/>
        </w:tblCellMar>
      </w:tblPr>
      <w:tblGrid>
        <w:gridCol w:w="377"/>
        <w:gridCol w:w="377"/>
        <w:gridCol w:w="709"/>
        <w:gridCol w:w="2204"/>
        <w:gridCol w:w="425"/>
        <w:gridCol w:w="425"/>
        <w:gridCol w:w="3750"/>
      </w:tblGrid>
      <w:tr>
        <w:tblPrEx>
          <w:tblCellMar>
            <w:top w:w="0" w:type="dxa"/>
            <w:left w:w="0" w:type="dxa"/>
            <w:bottom w:w="0" w:type="dxa"/>
            <w:right w:w="0" w:type="dxa"/>
          </w:tblCellMar>
        </w:tblPrEx>
        <w:trPr>
          <w:trHeight w:val="90" w:hRule="atLeast"/>
          <w:jc w:val="center"/>
        </w:trPr>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序号</w:t>
            </w: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名称</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规格</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kern w:val="0"/>
                <w:szCs w:val="21"/>
                <w:lang w:bidi="ar"/>
              </w:rPr>
              <w:t>参考图</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单位</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数量</w:t>
            </w:r>
          </w:p>
        </w:tc>
        <w:tc>
          <w:tcPr>
            <w:tcW w:w="3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sz w:val="24"/>
                <w:szCs w:val="21"/>
                <w:lang w:bidi="ar"/>
              </w:rPr>
            </w:pPr>
            <w:r>
              <w:rPr>
                <w:rFonts w:hint="eastAsia" w:ascii="宋体" w:hAnsi="宋体" w:eastAsia="宋体" w:cs="宋体"/>
                <w:color w:val="000000"/>
                <w:sz w:val="24"/>
                <w:szCs w:val="21"/>
                <w:lang w:bidi="ar"/>
              </w:rPr>
              <w:t>技术指标参数</w:t>
            </w:r>
          </w:p>
        </w:tc>
      </w:tr>
      <w:tr>
        <w:tblPrEx>
          <w:tblCellMar>
            <w:top w:w="0" w:type="dxa"/>
            <w:left w:w="0" w:type="dxa"/>
            <w:bottom w:w="0" w:type="dxa"/>
            <w:right w:w="0" w:type="dxa"/>
          </w:tblCellMar>
        </w:tblPrEx>
        <w:trPr>
          <w:trHeight w:val="2239" w:hRule="atLeast"/>
          <w:jc w:val="center"/>
        </w:trPr>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干警餐桌</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szCs w:val="21"/>
              </w:rPr>
            </w:pPr>
            <w:r>
              <w:rPr>
                <w:rFonts w:ascii="宋体" w:hAnsi="宋体" w:eastAsia="宋体" w:cs="宋体"/>
                <w:color w:val="000000"/>
                <w:kern w:val="0"/>
                <w:szCs w:val="21"/>
                <w:lang w:bidi="ar"/>
              </w:rPr>
              <w:t>2100*750*750</w:t>
            </w:r>
          </w:p>
        </w:tc>
        <w:tc>
          <w:tcPr>
            <w:tcW w:w="220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rPr>
              <w:drawing>
                <wp:anchor distT="0" distB="0" distL="114300" distR="114300" simplePos="0" relativeHeight="251669504" behindDoc="0" locked="0" layoutInCell="1" allowOverlap="1">
                  <wp:simplePos x="0" y="0"/>
                  <wp:positionH relativeFrom="column">
                    <wp:posOffset>94615</wp:posOffset>
                  </wp:positionH>
                  <wp:positionV relativeFrom="paragraph">
                    <wp:posOffset>2011680</wp:posOffset>
                  </wp:positionV>
                  <wp:extent cx="1227455" cy="1148080"/>
                  <wp:effectExtent l="0" t="0" r="10795" b="1397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1227455" cy="1156776"/>
                          </a:xfrm>
                          <a:prstGeom prst="rect">
                            <a:avLst/>
                          </a:prstGeom>
                        </pic:spPr>
                      </pic:pic>
                    </a:graphicData>
                  </a:graphic>
                </wp:anchor>
              </w:drawing>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hint="eastAsia" w:ascii="宋体" w:hAnsi="宋体" w:eastAsia="宋体" w:cs="宋体"/>
                <w:color w:val="000000"/>
                <w:szCs w:val="21"/>
                <w:lang w:val="en-US" w:eastAsia="zh-CN"/>
              </w:rPr>
            </w:pPr>
            <w:r>
              <w:rPr>
                <w:rFonts w:hint="eastAsia" w:ascii="宋体" w:hAnsi="宋体" w:eastAsia="宋体" w:cs="宋体"/>
                <w:color w:val="000000"/>
                <w:kern w:val="0"/>
                <w:szCs w:val="21"/>
                <w:lang w:bidi="ar"/>
              </w:rPr>
              <w:t>1</w:t>
            </w:r>
            <w:r>
              <w:rPr>
                <w:rFonts w:hint="eastAsia" w:ascii="宋体" w:hAnsi="宋体" w:eastAsia="宋体" w:cs="宋体"/>
                <w:color w:val="000000"/>
                <w:kern w:val="0"/>
                <w:szCs w:val="21"/>
                <w:lang w:val="en-US" w:eastAsia="zh-CN" w:bidi="ar"/>
              </w:rPr>
              <w:t>0</w:t>
            </w:r>
            <w:bookmarkStart w:id="0" w:name="_GoBack"/>
            <w:bookmarkEnd w:id="0"/>
          </w:p>
        </w:tc>
        <w:tc>
          <w:tcPr>
            <w:tcW w:w="3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▲台面：采用胡桃木木皮饰面，木皮厚度0.60mm以上，无节疤、腐朽、裂纹、虫眼、夹皮变色等缺陷，双面光滑平直，颜色、厚度均匀，</w:t>
            </w:r>
            <w:r>
              <w:rPr>
                <w:rFonts w:hint="eastAsia" w:ascii="宋体" w:hAnsi="宋体" w:eastAsia="宋体" w:cs="宋体"/>
                <w:color w:val="000000"/>
                <w:szCs w:val="21"/>
              </w:rPr>
              <w:t>含水率3%-13%，甲醛释放量</w:t>
            </w:r>
            <w:r>
              <w:rPr>
                <w:rFonts w:hint="eastAsia" w:ascii="宋体" w:hAnsi="宋体" w:eastAsia="宋体" w:cs="宋体"/>
                <w:color w:val="000000"/>
                <w:kern w:val="0"/>
                <w:szCs w:val="21"/>
              </w:rPr>
              <w:t>符合最新国家质量检测标准</w:t>
            </w:r>
            <w:r>
              <w:rPr>
                <w:rFonts w:hint="eastAsia" w:ascii="宋体" w:hAnsi="宋体" w:eastAsia="宋体" w:cs="宋体"/>
                <w:color w:val="000000"/>
                <w:kern w:val="0"/>
                <w:szCs w:val="21"/>
                <w:lang w:bidi="ar"/>
              </w:rPr>
              <w:t xml:space="preserve">；                                                   </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2.封边用材：实木封边工艺，颜色、纹理与木皮吻合，物理性能佳，不易变形及开裂，封边细腻，线条均匀，转角过渡自然，</w:t>
            </w:r>
            <w:r>
              <w:rPr>
                <w:rFonts w:hint="eastAsia" w:ascii="宋体" w:hAnsi="宋体" w:eastAsia="宋体" w:cs="宋体"/>
                <w:color w:val="000000"/>
                <w:szCs w:val="21"/>
              </w:rPr>
              <w:t>含水率：3%-13%，甲醛释放量</w:t>
            </w:r>
            <w:r>
              <w:rPr>
                <w:rFonts w:hint="eastAsia" w:ascii="宋体" w:hAnsi="宋体" w:eastAsia="宋体" w:cs="宋体"/>
                <w:color w:val="000000"/>
                <w:kern w:val="0"/>
                <w:szCs w:val="21"/>
              </w:rPr>
              <w:t>符合最新国家质量检测标准</w:t>
            </w:r>
            <w:r>
              <w:rPr>
                <w:rFonts w:hint="eastAsia" w:ascii="宋体" w:hAnsi="宋体" w:eastAsia="宋体" w:cs="宋体"/>
                <w:color w:val="000000"/>
                <w:kern w:val="0"/>
                <w:szCs w:val="21"/>
                <w:lang w:bidi="ar"/>
              </w:rPr>
              <w:t>；</w:t>
            </w:r>
          </w:p>
          <w:p>
            <w:r>
              <w:rPr>
                <w:rFonts w:hint="eastAsia" w:ascii="宋体" w:hAnsi="宋体" w:eastAsia="宋体" w:cs="宋体"/>
                <w:color w:val="000000"/>
                <w:kern w:val="0"/>
                <w:szCs w:val="21"/>
                <w:lang w:bidi="ar"/>
              </w:rPr>
              <w:t>3. ▲基材：采用环保多层实木板，</w:t>
            </w:r>
            <w:r>
              <w:rPr>
                <w:rFonts w:hint="eastAsia" w:ascii="宋体" w:hAnsi="宋体" w:eastAsia="宋体" w:cs="宋体"/>
                <w:color w:val="000000"/>
                <w:szCs w:val="21"/>
              </w:rPr>
              <w:t>含水率：3%-13%，甲醛释放量</w:t>
            </w:r>
            <w:r>
              <w:rPr>
                <w:rFonts w:hint="eastAsia" w:ascii="宋体" w:hAnsi="宋体" w:eastAsia="宋体" w:cs="宋体"/>
                <w:color w:val="000000"/>
                <w:kern w:val="0"/>
                <w:szCs w:val="21"/>
              </w:rPr>
              <w:t>符合最新国家质量检测标准。；</w:t>
            </w:r>
          </w:p>
          <w:p>
            <w:pPr>
              <w:widowControl/>
              <w:spacing w:line="4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 ▲油漆：</w:t>
            </w:r>
            <w:r>
              <w:rPr>
                <w:rFonts w:hint="eastAsia" w:ascii="宋体" w:hAnsi="宋体" w:eastAsia="宋体" w:cs="宋体"/>
                <w:color w:val="000000"/>
                <w:szCs w:val="21"/>
              </w:rPr>
              <w:t>用环保水性漆，挥发性有机化合物含量、游离甲醛含量符合最新国家质量检测标准,五底三面涂装工艺，表面平整，无明显颗粒、渣点，颜色均匀，硬度高，耐磨性强。</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5.台架：不锈钢脚架，壁厚不低于1.5mm；脚架与台面连接牢固，不晃动。配调节脚；</w:t>
            </w:r>
          </w:p>
          <w:p>
            <w:pPr>
              <w:widowControl/>
              <w:spacing w:line="4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r>
              <w:rPr>
                <w:rFonts w:hint="eastAsia" w:ascii="宋体" w:hAnsi="宋体" w:eastAsia="宋体" w:cs="宋体"/>
                <w:color w:val="000000"/>
                <w:szCs w:val="21"/>
              </w:rPr>
              <w:t>后期参照质量要求与检测验收标准：</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如：GB/T 13010-2006《刨切单板》</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QB/T 4463-2013《家具用封边条技术要求》 </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GB 18580-2017《室内装饰装修材料 人造板及其制品中甲醛释放限量》 </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GB 24410-2009《室内装饰装修材料 水性木器涂料中有害物质限量》</w:t>
            </w:r>
          </w:p>
        </w:tc>
      </w:tr>
      <w:tr>
        <w:tblPrEx>
          <w:tblCellMar>
            <w:top w:w="0" w:type="dxa"/>
            <w:left w:w="0" w:type="dxa"/>
            <w:bottom w:w="0" w:type="dxa"/>
            <w:right w:w="0" w:type="dxa"/>
          </w:tblCellMar>
        </w:tblPrEx>
        <w:trPr>
          <w:trHeight w:val="723" w:hRule="atLeast"/>
          <w:jc w:val="center"/>
        </w:trPr>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sz w:val="24"/>
                <w:szCs w:val="21"/>
                <w:lang w:bidi="ar"/>
              </w:rPr>
              <w:t>1</w:t>
            </w:r>
            <w:r>
              <w:rPr>
                <w:rFonts w:hint="eastAsia" w:ascii="宋体" w:hAnsi="宋体" w:eastAsia="宋体" w:cs="宋体"/>
                <w:color w:val="000000"/>
                <w:szCs w:val="21"/>
                <w:lang w:bidi="ar"/>
              </w:rPr>
              <w:t>2人餐桌</w:t>
            </w:r>
            <w:r>
              <w:rPr>
                <w:rFonts w:hint="eastAsia" w:ascii="宋体" w:hAnsi="宋体" w:eastAsia="宋体" w:cs="宋体"/>
                <w:color w:val="000000"/>
                <w:szCs w:val="21"/>
                <w:lang w:bidi="ar"/>
              </w:rPr>
              <w:br w:type="textWrapping"/>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直径2200</w:t>
            </w:r>
          </w:p>
        </w:tc>
        <w:tc>
          <w:tcPr>
            <w:tcW w:w="2204"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textAlignment w:val="center"/>
              <w:rPr>
                <w:rFonts w:ascii="宋体" w:hAnsi="宋体" w:eastAsia="宋体" w:cs="宋体"/>
                <w:color w:val="000000"/>
                <w:kern w:val="0"/>
                <w:szCs w:val="21"/>
                <w:lang w:bidi="ar"/>
              </w:rPr>
            </w:pPr>
            <w:r>
              <w:drawing>
                <wp:anchor distT="0" distB="0" distL="114300" distR="114300" simplePos="0" relativeHeight="251670528" behindDoc="0" locked="0" layoutInCell="1" allowOverlap="1">
                  <wp:simplePos x="0" y="0"/>
                  <wp:positionH relativeFrom="column">
                    <wp:posOffset>56515</wp:posOffset>
                  </wp:positionH>
                  <wp:positionV relativeFrom="paragraph">
                    <wp:posOffset>2578100</wp:posOffset>
                  </wp:positionV>
                  <wp:extent cx="1301750" cy="990600"/>
                  <wp:effectExtent l="0" t="0" r="12700" b="0"/>
                  <wp:wrapNone/>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t="8574" b="2881"/>
                          <a:stretch>
                            <a:fillRect/>
                          </a:stretch>
                        </pic:blipFill>
                        <pic:spPr>
                          <a:xfrm>
                            <a:off x="0" y="0"/>
                            <a:ext cx="1301750" cy="992586"/>
                          </a:xfrm>
                          <a:prstGeom prst="rect">
                            <a:avLst/>
                          </a:prstGeom>
                          <a:noFill/>
                          <a:ln>
                            <a:noFill/>
                          </a:ln>
                        </pic:spPr>
                      </pic:pic>
                    </a:graphicData>
                  </a:graphic>
                </wp:anchor>
              </w:drawing>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3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▲台面：采用胡桃木木皮饰面，木皮厚度0.60mm以上，无节疤、腐朽、裂纹、虫眼、夹皮变色等缺陷，双面光滑平直，颜色、厚度均匀，</w:t>
            </w:r>
            <w:r>
              <w:rPr>
                <w:rFonts w:hint="eastAsia" w:ascii="宋体" w:hAnsi="宋体" w:eastAsia="宋体" w:cs="宋体"/>
                <w:color w:val="000000"/>
                <w:kern w:val="0"/>
                <w:szCs w:val="21"/>
              </w:rPr>
              <w:t>含水率3%-13%，甲醛释放量符合最新国家质量检测标准；</w:t>
            </w:r>
            <w:r>
              <w:rPr>
                <w:rFonts w:hint="eastAsia" w:ascii="宋体" w:hAnsi="宋体" w:eastAsia="宋体" w:cs="宋体"/>
                <w:color w:val="000000"/>
                <w:kern w:val="0"/>
                <w:szCs w:val="21"/>
                <w:lang w:bidi="ar"/>
              </w:rPr>
              <w:t xml:space="preserve">                                                   </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2.封边用材：实木封边工艺，颜色、纹理与木皮吻合，物理性能佳，不易变形及开裂，封边细腻，线条均匀，转角过渡自然，</w:t>
            </w:r>
            <w:r>
              <w:rPr>
                <w:rFonts w:hint="eastAsia" w:ascii="宋体" w:hAnsi="宋体" w:eastAsia="宋体" w:cs="宋体"/>
                <w:color w:val="000000"/>
                <w:kern w:val="0"/>
                <w:szCs w:val="21"/>
              </w:rPr>
              <w:t>含水率：3%-13%，甲醛释放量符合最新国家检测质量标准；</w:t>
            </w:r>
          </w:p>
          <w:p>
            <w:pPr>
              <w:widowControl/>
              <w:spacing w:line="4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3. ▲基材：采用环保多层实木板，</w:t>
            </w:r>
            <w:r>
              <w:rPr>
                <w:rFonts w:hint="eastAsia" w:ascii="宋体" w:hAnsi="宋体" w:eastAsia="宋体" w:cs="宋体"/>
                <w:color w:val="000000"/>
                <w:kern w:val="0"/>
                <w:szCs w:val="21"/>
              </w:rPr>
              <w:t>含水率：3%-13%，甲醛释放量符合最新国家检测质量标准；</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 ▲油漆：</w:t>
            </w:r>
            <w:r>
              <w:rPr>
                <w:rFonts w:hint="eastAsia" w:ascii="宋体" w:hAnsi="宋体" w:eastAsia="宋体" w:cs="宋体"/>
                <w:color w:val="000000"/>
                <w:szCs w:val="21"/>
              </w:rPr>
              <w:t>采用环保水性漆，挥发性有机化合物含量、游离甲醛含量符合最新国家质量检测标准,五底三面涂装工艺，表面平整，无明显颗粒、渣点，颜色均匀，硬度高，耐磨性强</w:t>
            </w:r>
            <w:r>
              <w:rPr>
                <w:rFonts w:hint="eastAsia" w:ascii="宋体" w:hAnsi="宋体" w:eastAsia="宋体" w:cs="宋体"/>
                <w:color w:val="000000"/>
                <w:kern w:val="0"/>
                <w:szCs w:val="21"/>
                <w:lang w:bidi="ar"/>
              </w:rPr>
              <w:t xml:space="preserve">；         </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3.台架：钢制喷涂脚架，壁厚不低于1.5mm；脚架与台面连接牢固，不晃动。配调节脚；</w:t>
            </w:r>
          </w:p>
          <w:p>
            <w:pPr>
              <w:widowControl/>
              <w:spacing w:line="4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r>
              <w:rPr>
                <w:rFonts w:hint="eastAsia" w:ascii="宋体" w:hAnsi="宋体" w:eastAsia="宋体" w:cs="宋体"/>
                <w:color w:val="000000"/>
                <w:szCs w:val="21"/>
              </w:rPr>
              <w:t>后期参照质量要求与检测验收标准：</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如：GB/T 13010-2006《刨切单板》</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QB/T 4463-2013《家具用封边条技术要求》 </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GB 18580-2017《室内装饰装修材料 人造板及其制品中甲醛释放限量》 </w:t>
            </w:r>
          </w:p>
          <w:p>
            <w:pPr>
              <w:widowControl/>
              <w:spacing w:line="4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GB 24410-2009《室内装饰装修材料 水性木器涂料中有害物质限量》</w:t>
            </w:r>
          </w:p>
        </w:tc>
      </w:tr>
      <w:tr>
        <w:tblPrEx>
          <w:tblCellMar>
            <w:top w:w="0" w:type="dxa"/>
            <w:left w:w="0" w:type="dxa"/>
            <w:bottom w:w="0" w:type="dxa"/>
            <w:right w:w="0" w:type="dxa"/>
          </w:tblCellMar>
        </w:tblPrEx>
        <w:trPr>
          <w:trHeight w:val="90" w:hRule="atLeast"/>
          <w:jc w:val="center"/>
        </w:trPr>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3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餐椅（底背）</w:t>
            </w:r>
          </w:p>
        </w:tc>
        <w:tc>
          <w:tcPr>
            <w:tcW w:w="7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常规</w:t>
            </w:r>
          </w:p>
        </w:tc>
        <w:tc>
          <w:tcPr>
            <w:tcW w:w="2204"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400" w:lineRule="exact"/>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rPr>
              <w:drawing>
                <wp:anchor distT="0" distB="0" distL="114300" distR="114300" simplePos="0" relativeHeight="251671552" behindDoc="0" locked="0" layoutInCell="1" allowOverlap="1">
                  <wp:simplePos x="0" y="0"/>
                  <wp:positionH relativeFrom="column">
                    <wp:posOffset>36195</wp:posOffset>
                  </wp:positionH>
                  <wp:positionV relativeFrom="paragraph">
                    <wp:posOffset>317500</wp:posOffset>
                  </wp:positionV>
                  <wp:extent cx="1104900" cy="169545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900" cy="1695450"/>
                          </a:xfrm>
                          <a:prstGeom prst="rect">
                            <a:avLst/>
                          </a:prstGeom>
                        </pic:spPr>
                      </pic:pic>
                    </a:graphicData>
                  </a:graphic>
                </wp:anchor>
              </w:drawing>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84</w:t>
            </w:r>
          </w:p>
        </w:tc>
        <w:tc>
          <w:tcPr>
            <w:tcW w:w="3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1、椅架：铝制框架，表面2.0银色喷粉喷漆，可承重不低于102KG；         </w:t>
            </w:r>
          </w:p>
          <w:p>
            <w:pPr>
              <w:widowControl/>
              <w:spacing w:line="4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2、▲泡绵：</w:t>
            </w:r>
            <w:r>
              <w:rPr>
                <w:rFonts w:hint="eastAsia" w:ascii="宋体" w:hAnsi="宋体" w:eastAsia="宋体" w:cs="宋体"/>
                <w:color w:val="000000"/>
                <w:kern w:val="0"/>
                <w:szCs w:val="21"/>
              </w:rPr>
              <w:t>采用高密度一体成型泡绵，环保工艺无异味，回弹率、拉伸强度符合最新国标检测标准；</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3、麻绒布面；</w:t>
            </w:r>
          </w:p>
          <w:p>
            <w:pPr>
              <w:widowControl/>
              <w:spacing w:line="4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r>
              <w:rPr>
                <w:rFonts w:hint="eastAsia" w:ascii="宋体" w:hAnsi="宋体" w:eastAsia="宋体" w:cs="宋体"/>
                <w:color w:val="000000"/>
                <w:szCs w:val="21"/>
              </w:rPr>
              <w:t>后期参照质量要求与检测验收标准：</w:t>
            </w:r>
          </w:p>
          <w:p>
            <w:pPr>
              <w:widowControl/>
              <w:spacing w:line="4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如：GB/T 10802-2006《通用软质聚醚型聚氨酯泡沫塑料》</w:t>
            </w:r>
          </w:p>
        </w:tc>
      </w:tr>
      <w:tr>
        <w:tblPrEx>
          <w:tblCellMar>
            <w:top w:w="0" w:type="dxa"/>
            <w:left w:w="0" w:type="dxa"/>
            <w:bottom w:w="0" w:type="dxa"/>
            <w:right w:w="0" w:type="dxa"/>
          </w:tblCellMar>
        </w:tblPrEx>
        <w:trPr>
          <w:trHeight w:val="1579" w:hRule="atLeast"/>
          <w:jc w:val="center"/>
        </w:trPr>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sz w:val="24"/>
                <w:szCs w:val="21"/>
                <w:lang w:bidi="ar"/>
              </w:rPr>
              <w:t>定制备餐台1</w:t>
            </w:r>
            <w:r>
              <w:rPr>
                <w:rFonts w:hint="eastAsia" w:ascii="宋体" w:hAnsi="宋体" w:eastAsia="宋体" w:cs="宋体"/>
                <w:color w:val="000000"/>
                <w:sz w:val="24"/>
                <w:szCs w:val="21"/>
                <w:lang w:bidi="ar"/>
              </w:rPr>
              <w:br w:type="textWrapping"/>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eastAsia="宋体" w:cs="宋体"/>
                <w:color w:val="000000"/>
                <w:kern w:val="0"/>
                <w:szCs w:val="21"/>
                <w:lang w:bidi="ar"/>
              </w:rPr>
            </w:pPr>
          </w:p>
          <w:p>
            <w:pPr>
              <w:widowControl/>
              <w:spacing w:line="400" w:lineRule="exact"/>
              <w:jc w:val="left"/>
              <w:textAlignment w:val="center"/>
              <w:rPr>
                <w:rFonts w:ascii="宋体" w:hAnsi="宋体" w:eastAsia="宋体" w:cs="宋体"/>
                <w:color w:val="000000"/>
                <w:kern w:val="0"/>
                <w:szCs w:val="21"/>
                <w:lang w:bidi="ar"/>
              </w:rPr>
            </w:pPr>
          </w:p>
          <w:p>
            <w:pPr>
              <w:widowControl/>
              <w:spacing w:line="400" w:lineRule="exact"/>
              <w:jc w:val="left"/>
              <w:textAlignment w:val="center"/>
              <w:rPr>
                <w:rFonts w:ascii="宋体" w:hAnsi="宋体" w:eastAsia="宋体" w:cs="宋体"/>
                <w:color w:val="000000"/>
                <w:kern w:val="0"/>
                <w:szCs w:val="21"/>
                <w:lang w:bidi="ar"/>
              </w:rPr>
            </w:pPr>
          </w:p>
          <w:p>
            <w:pPr>
              <w:widowControl/>
              <w:spacing w:line="400" w:lineRule="exact"/>
              <w:jc w:val="left"/>
              <w:textAlignment w:val="center"/>
              <w:rPr>
                <w:rFonts w:ascii="宋体" w:hAnsi="宋体" w:eastAsia="宋体" w:cs="宋体"/>
                <w:color w:val="000000"/>
                <w:kern w:val="0"/>
                <w:szCs w:val="21"/>
                <w:lang w:bidi="ar"/>
              </w:rPr>
            </w:pPr>
          </w:p>
          <w:p>
            <w:pPr>
              <w:widowControl/>
              <w:spacing w:line="400" w:lineRule="exact"/>
              <w:jc w:val="left"/>
              <w:textAlignment w:val="center"/>
              <w:rPr>
                <w:rFonts w:ascii="宋体" w:hAnsi="宋体" w:eastAsia="宋体" w:cs="宋体"/>
                <w:color w:val="000000"/>
                <w:kern w:val="0"/>
                <w:szCs w:val="21"/>
                <w:lang w:bidi="ar"/>
              </w:rPr>
            </w:pPr>
          </w:p>
          <w:p>
            <w:pPr>
              <w:widowControl/>
              <w:spacing w:line="400" w:lineRule="exact"/>
              <w:jc w:val="left"/>
              <w:textAlignment w:val="center"/>
              <w:rPr>
                <w:rFonts w:ascii="宋体" w:hAnsi="宋体" w:eastAsia="宋体" w:cs="宋体"/>
                <w:color w:val="000000"/>
                <w:kern w:val="0"/>
                <w:szCs w:val="21"/>
                <w:lang w:bidi="ar"/>
              </w:rPr>
            </w:pPr>
          </w:p>
          <w:p>
            <w:pPr>
              <w:widowControl/>
              <w:spacing w:line="400" w:lineRule="exact"/>
              <w:jc w:val="left"/>
              <w:textAlignment w:val="center"/>
              <w:rPr>
                <w:rFonts w:ascii="宋体" w:hAnsi="宋体" w:eastAsia="宋体" w:cs="宋体"/>
                <w:color w:val="000000"/>
                <w:szCs w:val="21"/>
              </w:rPr>
            </w:pPr>
            <w:r>
              <w:rPr>
                <w:rFonts w:ascii="宋体" w:hAnsi="宋体" w:eastAsia="宋体" w:cs="宋体"/>
                <w:color w:val="000000"/>
                <w:kern w:val="0"/>
                <w:szCs w:val="21"/>
                <w:lang w:bidi="ar"/>
              </w:rPr>
              <w:t>2400*500*1000</w:t>
            </w:r>
            <w:r>
              <w:rPr>
                <w:rFonts w:hint="eastAsia" w:ascii="宋体" w:hAnsi="宋体" w:eastAsia="宋体" w:cs="宋体"/>
                <w:color w:val="000000"/>
                <w:kern w:val="0"/>
                <w:szCs w:val="21"/>
                <w:lang w:bidi="ar"/>
              </w:rPr>
              <w:t>（可根据实际情况偏离）</w:t>
            </w:r>
          </w:p>
        </w:tc>
        <w:tc>
          <w:tcPr>
            <w:tcW w:w="2204"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rPr>
              <w:drawing>
                <wp:anchor distT="0" distB="0" distL="114300" distR="114300" simplePos="0" relativeHeight="251672576" behindDoc="0" locked="0" layoutInCell="1" allowOverlap="1">
                  <wp:simplePos x="0" y="0"/>
                  <wp:positionH relativeFrom="column">
                    <wp:posOffset>35560</wp:posOffset>
                  </wp:positionH>
                  <wp:positionV relativeFrom="paragraph">
                    <wp:posOffset>1614805</wp:posOffset>
                  </wp:positionV>
                  <wp:extent cx="1318260" cy="1057275"/>
                  <wp:effectExtent l="0" t="0" r="0" b="9525"/>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8260" cy="1057275"/>
                          </a:xfrm>
                          <a:prstGeom prst="rect">
                            <a:avLst/>
                          </a:prstGeom>
                        </pic:spPr>
                      </pic:pic>
                    </a:graphicData>
                  </a:graphic>
                </wp:anchor>
              </w:drawing>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3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▲门板：采用胡桃木木皮饰面，木皮厚度0.60mm以上，无节疤、腐朽、裂纹、虫眼、夹皮变色等缺陷，双面光滑平直，颜色、厚度均匀，</w:t>
            </w:r>
            <w:r>
              <w:rPr>
                <w:rFonts w:hint="eastAsia" w:ascii="宋体" w:hAnsi="宋体" w:eastAsia="宋体" w:cs="宋体"/>
                <w:color w:val="000000"/>
                <w:kern w:val="0"/>
                <w:szCs w:val="21"/>
              </w:rPr>
              <w:t>含水率3%-13%，甲醛释放量符合最新国家质量检测标准；</w:t>
            </w:r>
            <w:r>
              <w:rPr>
                <w:rFonts w:hint="eastAsia" w:ascii="宋体" w:hAnsi="宋体" w:eastAsia="宋体" w:cs="宋体"/>
                <w:color w:val="000000"/>
                <w:kern w:val="0"/>
                <w:szCs w:val="21"/>
                <w:lang w:bidi="ar"/>
              </w:rPr>
              <w:t xml:space="preserve">                                                   </w:t>
            </w:r>
          </w:p>
          <w:p>
            <w:pPr>
              <w:widowControl/>
              <w:spacing w:line="4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2.封边用材：实木封边工艺，颜色、纹理与木皮吻合，物理性能佳，不易变形及开裂，封边细腻，线条均匀，转角过渡自然，</w:t>
            </w:r>
            <w:r>
              <w:rPr>
                <w:rFonts w:hint="eastAsia" w:ascii="宋体" w:hAnsi="宋体" w:eastAsia="宋体" w:cs="宋体"/>
                <w:color w:val="000000"/>
                <w:kern w:val="0"/>
                <w:szCs w:val="21"/>
              </w:rPr>
              <w:t>含水率3%-13%，甲醛释放量甲醛释放量符合最新国家质量检测标准；</w:t>
            </w:r>
          </w:p>
          <w:p>
            <w:pPr>
              <w:widowControl/>
              <w:spacing w:line="4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3. ▲基材：采用环保多层实木板，</w:t>
            </w:r>
            <w:r>
              <w:rPr>
                <w:rFonts w:hint="eastAsia" w:ascii="宋体" w:hAnsi="宋体" w:eastAsia="宋体" w:cs="宋体"/>
                <w:color w:val="000000"/>
                <w:kern w:val="0"/>
                <w:szCs w:val="21"/>
              </w:rPr>
              <w:t>含水率：3%-13%，甲醛释放量符合最新国家质量检测标准；</w:t>
            </w:r>
          </w:p>
          <w:p>
            <w:pPr>
              <w:widowControl/>
              <w:spacing w:line="4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4. ▲ 油漆：</w:t>
            </w:r>
            <w:r>
              <w:rPr>
                <w:rFonts w:hint="eastAsia" w:ascii="宋体" w:hAnsi="宋体" w:eastAsia="宋体" w:cs="宋体"/>
                <w:color w:val="000000"/>
                <w:szCs w:val="21"/>
              </w:rPr>
              <w:t>采用环保水性漆，挥发性有机化合物含量、游离甲醛含量符合最新国家质量检测标准,五底三面涂装工艺，表面平整，无明显颗粒、渣点，颜色均匀，硬度高，耐磨性强。</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5.功能结构：上方6个抽屉，下方三个对开掩门，内含1件活动层板，层板底部有加强筋。 </w:t>
            </w:r>
          </w:p>
          <w:p>
            <w:pPr>
              <w:widowControl/>
              <w:spacing w:line="4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6.五金配件：</w:t>
            </w:r>
            <w:r>
              <w:rPr>
                <w:rFonts w:hint="eastAsia" w:ascii="宋体" w:hAnsi="宋体" w:eastAsia="宋体" w:cs="宋体"/>
                <w:color w:val="000000"/>
                <w:kern w:val="0"/>
                <w:szCs w:val="21"/>
              </w:rPr>
              <w:t>如 HETTICH、BMB等同级别阻尼门铰，如 HETTICH、BMB等同级别阻尼导轨。</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  人造大理石台面；厚度不低于40mm;防水防潮；</w:t>
            </w:r>
          </w:p>
          <w:p>
            <w:pPr>
              <w:widowControl/>
              <w:spacing w:line="4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 </w:t>
            </w:r>
            <w:r>
              <w:rPr>
                <w:rFonts w:hint="eastAsia" w:ascii="宋体" w:hAnsi="宋体" w:eastAsia="宋体" w:cs="宋体"/>
                <w:color w:val="000000"/>
                <w:szCs w:val="21"/>
              </w:rPr>
              <w:t>后期参照质量要求与检测验收标准：</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如：GB/T 13010-2006《刨切单板》</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QB/T 4463-2013 《家具用封边条技术要求》 </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GB 18580-2017《室内装饰装修材料 人造板及其制品中甲醛释放限量》 </w:t>
            </w:r>
          </w:p>
          <w:p>
            <w:pPr>
              <w:widowControl/>
              <w:spacing w:line="4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GB 24410-2009《室内装饰装修材料 水性木器涂料中有害物质限量》</w:t>
            </w:r>
          </w:p>
        </w:tc>
      </w:tr>
      <w:tr>
        <w:tblPrEx>
          <w:tblCellMar>
            <w:top w:w="0" w:type="dxa"/>
            <w:left w:w="0" w:type="dxa"/>
            <w:bottom w:w="0" w:type="dxa"/>
            <w:right w:w="0" w:type="dxa"/>
          </w:tblCellMar>
        </w:tblPrEx>
        <w:trPr>
          <w:trHeight w:val="1579" w:hRule="atLeast"/>
          <w:jc w:val="center"/>
        </w:trPr>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定制备餐台2</w:t>
            </w:r>
            <w:r>
              <w:rPr>
                <w:rFonts w:hint="eastAsia" w:ascii="宋体" w:hAnsi="宋体" w:eastAsia="宋体" w:cs="宋体"/>
                <w:color w:val="000000"/>
                <w:kern w:val="0"/>
                <w:szCs w:val="21"/>
                <w:lang w:bidi="ar"/>
              </w:rPr>
              <w:br w:type="textWrapping"/>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left"/>
              <w:textAlignment w:val="center"/>
              <w:rPr>
                <w:rFonts w:ascii="宋体" w:hAnsi="宋体" w:eastAsia="宋体" w:cs="宋体"/>
                <w:color w:val="000000"/>
                <w:kern w:val="0"/>
                <w:szCs w:val="21"/>
                <w:lang w:bidi="ar"/>
              </w:rPr>
            </w:pPr>
          </w:p>
          <w:p>
            <w:pPr>
              <w:widowControl/>
              <w:spacing w:line="400" w:lineRule="exact"/>
              <w:jc w:val="left"/>
              <w:textAlignment w:val="center"/>
              <w:rPr>
                <w:rFonts w:ascii="宋体" w:hAnsi="宋体" w:eastAsia="宋体" w:cs="宋体"/>
                <w:color w:val="000000"/>
                <w:kern w:val="0"/>
                <w:szCs w:val="21"/>
                <w:lang w:bidi="ar"/>
              </w:rPr>
            </w:pPr>
          </w:p>
          <w:p>
            <w:pPr>
              <w:widowControl/>
              <w:spacing w:line="400" w:lineRule="exact"/>
              <w:jc w:val="left"/>
              <w:textAlignment w:val="center"/>
              <w:rPr>
                <w:rFonts w:ascii="宋体" w:hAnsi="宋体" w:eastAsia="宋体" w:cs="宋体"/>
                <w:color w:val="000000"/>
                <w:kern w:val="0"/>
                <w:szCs w:val="21"/>
                <w:lang w:bidi="ar"/>
              </w:rPr>
            </w:pPr>
          </w:p>
          <w:p>
            <w:pPr>
              <w:widowControl/>
              <w:spacing w:line="400" w:lineRule="exact"/>
              <w:jc w:val="left"/>
              <w:textAlignment w:val="center"/>
              <w:rPr>
                <w:rFonts w:ascii="宋体" w:hAnsi="宋体" w:eastAsia="宋体" w:cs="宋体"/>
                <w:color w:val="000000"/>
                <w:kern w:val="0"/>
                <w:szCs w:val="21"/>
                <w:lang w:bidi="ar"/>
              </w:rPr>
            </w:pPr>
          </w:p>
          <w:p>
            <w:pPr>
              <w:widowControl/>
              <w:spacing w:line="400" w:lineRule="exact"/>
              <w:jc w:val="left"/>
              <w:textAlignment w:val="center"/>
              <w:rPr>
                <w:rFonts w:ascii="宋体" w:hAnsi="宋体" w:eastAsia="宋体" w:cs="宋体"/>
                <w:color w:val="000000"/>
                <w:kern w:val="0"/>
                <w:szCs w:val="21"/>
                <w:lang w:bidi="ar"/>
              </w:rPr>
            </w:pPr>
          </w:p>
          <w:p>
            <w:pPr>
              <w:widowControl/>
              <w:spacing w:line="400" w:lineRule="exact"/>
              <w:jc w:val="left"/>
              <w:textAlignment w:val="center"/>
              <w:rPr>
                <w:rFonts w:ascii="宋体" w:hAnsi="宋体" w:eastAsia="宋体" w:cs="宋体"/>
                <w:color w:val="000000"/>
                <w:kern w:val="0"/>
                <w:szCs w:val="21"/>
                <w:lang w:bidi="ar"/>
              </w:rPr>
            </w:pPr>
          </w:p>
          <w:p>
            <w:pPr>
              <w:widowControl/>
              <w:spacing w:line="400" w:lineRule="exact"/>
              <w:jc w:val="left"/>
              <w:textAlignment w:val="center"/>
              <w:rPr>
                <w:rFonts w:ascii="宋体" w:hAnsi="宋体" w:eastAsia="宋体" w:cs="宋体"/>
                <w:color w:val="000000"/>
                <w:kern w:val="0"/>
                <w:szCs w:val="21"/>
                <w:lang w:bidi="ar"/>
              </w:rPr>
            </w:pPr>
          </w:p>
          <w:p>
            <w:pPr>
              <w:widowControl/>
              <w:spacing w:line="400" w:lineRule="exact"/>
              <w:jc w:val="left"/>
              <w:textAlignment w:val="center"/>
              <w:rPr>
                <w:rFonts w:ascii="宋体" w:hAnsi="宋体" w:eastAsia="宋体" w:cs="宋体"/>
                <w:color w:val="000000"/>
                <w:szCs w:val="21"/>
              </w:rPr>
            </w:pPr>
            <w:r>
              <w:rPr>
                <w:rFonts w:ascii="宋体" w:hAnsi="宋体" w:eastAsia="宋体" w:cs="宋体"/>
                <w:color w:val="000000"/>
                <w:kern w:val="0"/>
                <w:szCs w:val="21"/>
                <w:lang w:bidi="ar"/>
              </w:rPr>
              <w:t>2400*500*1000</w:t>
            </w:r>
            <w:r>
              <w:rPr>
                <w:rFonts w:hint="eastAsia" w:ascii="宋体" w:hAnsi="宋体" w:eastAsia="宋体" w:cs="宋体"/>
                <w:color w:val="000000"/>
                <w:kern w:val="0"/>
                <w:szCs w:val="21"/>
                <w:lang w:bidi="ar"/>
              </w:rPr>
              <w:t>（可根据实际情况偏离）</w:t>
            </w:r>
          </w:p>
        </w:tc>
        <w:tc>
          <w:tcPr>
            <w:tcW w:w="2204"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rPr>
              <w:drawing>
                <wp:anchor distT="0" distB="0" distL="114300" distR="114300" simplePos="0" relativeHeight="251673600" behindDoc="0" locked="0" layoutInCell="1" allowOverlap="1">
                  <wp:simplePos x="0" y="0"/>
                  <wp:positionH relativeFrom="column">
                    <wp:posOffset>34290</wp:posOffset>
                  </wp:positionH>
                  <wp:positionV relativeFrom="paragraph">
                    <wp:posOffset>1519555</wp:posOffset>
                  </wp:positionV>
                  <wp:extent cx="1287780" cy="981075"/>
                  <wp:effectExtent l="0" t="0" r="7620" b="9525"/>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7780" cy="981075"/>
                          </a:xfrm>
                          <a:prstGeom prst="rect">
                            <a:avLst/>
                          </a:prstGeom>
                        </pic:spPr>
                      </pic:pic>
                    </a:graphicData>
                  </a:graphic>
                </wp:anchor>
              </w:drawing>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3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▲门板：采用胡桃木木皮饰面，木皮厚度0.60mm以上，无节疤、腐朽、裂纹、虫眼、夹皮变色等缺陷，双面光滑平直，颜色、厚度均匀，</w:t>
            </w:r>
            <w:r>
              <w:rPr>
                <w:rFonts w:hint="eastAsia" w:ascii="宋体" w:hAnsi="宋体" w:eastAsia="宋体" w:cs="宋体"/>
                <w:color w:val="000000"/>
                <w:kern w:val="0"/>
                <w:szCs w:val="21"/>
              </w:rPr>
              <w:t>含水率3%-13%，甲醛释放量符合最新国家质量检测标准；</w:t>
            </w:r>
            <w:r>
              <w:rPr>
                <w:rFonts w:hint="eastAsia" w:ascii="宋体" w:hAnsi="宋体" w:eastAsia="宋体" w:cs="宋体"/>
                <w:color w:val="000000"/>
                <w:kern w:val="0"/>
                <w:szCs w:val="21"/>
                <w:lang w:bidi="ar"/>
              </w:rPr>
              <w:t xml:space="preserve">                                                          </w:t>
            </w:r>
          </w:p>
          <w:p>
            <w:pPr>
              <w:widowControl/>
              <w:spacing w:line="4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2.封边用材：实木封边工艺，颜色、纹理与木皮吻合，物理性能佳，不易变形及开裂，封边细腻，线条均匀，转角过渡自然，</w:t>
            </w:r>
            <w:r>
              <w:rPr>
                <w:rFonts w:hint="eastAsia" w:ascii="宋体" w:hAnsi="宋体" w:eastAsia="宋体" w:cs="宋体"/>
                <w:color w:val="000000"/>
                <w:kern w:val="0"/>
                <w:szCs w:val="21"/>
              </w:rPr>
              <w:t>含水率3%-13%，甲醛释放量甲醛释放量符合最新国家质量检测标准；</w:t>
            </w:r>
          </w:p>
          <w:p>
            <w:pPr>
              <w:widowControl/>
              <w:spacing w:line="4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3. ▲基材：采用环保多层实木板，</w:t>
            </w:r>
            <w:r>
              <w:rPr>
                <w:rFonts w:hint="eastAsia" w:ascii="宋体" w:hAnsi="宋体" w:eastAsia="宋体" w:cs="宋体"/>
                <w:color w:val="000000"/>
                <w:kern w:val="0"/>
                <w:szCs w:val="21"/>
              </w:rPr>
              <w:t>含水率：3%-13%，甲醛释放量符合最新国家质量检测标准；</w:t>
            </w:r>
          </w:p>
          <w:p>
            <w:pPr>
              <w:widowControl/>
              <w:spacing w:line="4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4. ▲油漆：</w:t>
            </w:r>
            <w:r>
              <w:rPr>
                <w:rFonts w:hint="eastAsia" w:ascii="宋体" w:hAnsi="宋体" w:eastAsia="宋体" w:cs="宋体"/>
                <w:color w:val="000000"/>
                <w:szCs w:val="21"/>
              </w:rPr>
              <w:t>采用环保水性漆，挥发性有机化合物含量、游离甲醛含量符合最新国家质量检测标准,五底三面涂装工艺，表面平整，无明显颗粒、渣点，颜色均匀，硬度高，耐磨性强；</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5.功能结构：上方6个抽屉，下方三个对开掩门，内含1件活动层板，层板底部有加强筋； </w:t>
            </w:r>
          </w:p>
          <w:p>
            <w:pPr>
              <w:widowControl/>
              <w:spacing w:line="4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6.五金配件：</w:t>
            </w:r>
            <w:r>
              <w:rPr>
                <w:rFonts w:hint="eastAsia" w:ascii="宋体" w:hAnsi="宋体" w:eastAsia="宋体" w:cs="宋体"/>
                <w:color w:val="000000"/>
                <w:kern w:val="0"/>
                <w:szCs w:val="21"/>
              </w:rPr>
              <w:t>如 HETTICH、BMB等同级别阻尼门铰，如 HETTICH、BMB等同级别阻尼导轨；</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7.人造大理石台面；厚度不低于40mm;防水防潮；</w:t>
            </w:r>
          </w:p>
          <w:p>
            <w:pPr>
              <w:widowControl/>
              <w:spacing w:line="4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 </w:t>
            </w:r>
            <w:r>
              <w:rPr>
                <w:rFonts w:hint="eastAsia" w:ascii="宋体" w:hAnsi="宋体" w:eastAsia="宋体" w:cs="宋体"/>
                <w:color w:val="000000"/>
                <w:szCs w:val="21"/>
              </w:rPr>
              <w:t>后期参照质量要求与检测验收标准：</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如：GB/T 13010-2006《刨切单板》</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QB/T 4463-2013《家具用封边条技术要求》 </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GB 18580-2017《室内装饰装修材料 人造板及其制品中甲醛释放限量》 </w:t>
            </w:r>
          </w:p>
          <w:p>
            <w:pPr>
              <w:widowControl/>
              <w:spacing w:line="4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GB 24410-2009《室内装饰装修材料 水性木器涂料中有害物质限量》</w:t>
            </w:r>
          </w:p>
        </w:tc>
      </w:tr>
      <w:tr>
        <w:tblPrEx>
          <w:tblCellMar>
            <w:top w:w="0" w:type="dxa"/>
            <w:left w:w="0" w:type="dxa"/>
            <w:bottom w:w="0" w:type="dxa"/>
            <w:right w:w="0" w:type="dxa"/>
          </w:tblCellMar>
        </w:tblPrEx>
        <w:trPr>
          <w:trHeight w:val="416" w:hRule="atLeast"/>
          <w:jc w:val="center"/>
        </w:trPr>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Cs w:val="21"/>
                <w:lang w:bidi="ar"/>
              </w:rPr>
            </w:pPr>
            <w:r>
              <w:rPr>
                <w:rFonts w:hint="eastAsia" w:ascii="宋体" w:hAnsi="宋体" w:eastAsia="宋体" w:cs="宋体"/>
                <w:color w:val="000000"/>
                <w:szCs w:val="21"/>
                <w:lang w:bidi="ar"/>
              </w:rPr>
              <w:t>定制L型餐柜</w:t>
            </w:r>
          </w:p>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szCs w:val="21"/>
                <w:lang w:bidi="ar"/>
              </w:rPr>
              <w:t>（含水盆、水龙头）</w:t>
            </w:r>
            <w:r>
              <w:rPr>
                <w:rFonts w:hint="eastAsia" w:ascii="宋体" w:hAnsi="宋体" w:eastAsia="宋体" w:cs="宋体"/>
                <w:color w:val="000000"/>
                <w:sz w:val="24"/>
                <w:szCs w:val="21"/>
                <w:lang w:bidi="ar"/>
              </w:rPr>
              <w:br w:type="textWrapping"/>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1834*1554*800</w:t>
            </w:r>
          </w:p>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（以现场实际尺寸为准）</w:t>
            </w:r>
          </w:p>
        </w:tc>
        <w:tc>
          <w:tcPr>
            <w:tcW w:w="2204"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rPr>
              <w:drawing>
                <wp:anchor distT="0" distB="0" distL="114300" distR="114300" simplePos="0" relativeHeight="251674624" behindDoc="0" locked="0" layoutInCell="1" allowOverlap="1">
                  <wp:simplePos x="0" y="0"/>
                  <wp:positionH relativeFrom="column">
                    <wp:posOffset>42545</wp:posOffset>
                  </wp:positionH>
                  <wp:positionV relativeFrom="paragraph">
                    <wp:posOffset>2862580</wp:posOffset>
                  </wp:positionV>
                  <wp:extent cx="1336675" cy="989330"/>
                  <wp:effectExtent l="0" t="0" r="15875" b="127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6675" cy="989330"/>
                          </a:xfrm>
                          <a:prstGeom prst="rect">
                            <a:avLst/>
                          </a:prstGeom>
                        </pic:spPr>
                      </pic:pic>
                    </a:graphicData>
                  </a:graphic>
                </wp:anchor>
              </w:drawing>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3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 ▲门板：采用胡桃木木皮饰面，木皮厚度0.60mm以上，无节疤、腐朽、裂纹、虫眼、夹皮变色等缺陷，双面光滑平直，颜色、厚度均匀，</w:t>
            </w:r>
            <w:r>
              <w:rPr>
                <w:rFonts w:hint="eastAsia" w:ascii="宋体" w:hAnsi="宋体" w:eastAsia="宋体" w:cs="宋体"/>
                <w:color w:val="000000"/>
                <w:kern w:val="0"/>
                <w:szCs w:val="21"/>
              </w:rPr>
              <w:t>含水率3%-13%，甲醛释放量符合最新国家质量检测标准；</w:t>
            </w:r>
            <w:r>
              <w:rPr>
                <w:rFonts w:hint="eastAsia" w:ascii="宋体" w:hAnsi="宋体" w:eastAsia="宋体" w:cs="宋体"/>
                <w:color w:val="000000"/>
                <w:kern w:val="0"/>
                <w:szCs w:val="21"/>
                <w:lang w:bidi="ar"/>
              </w:rPr>
              <w:t xml:space="preserve">                                                   </w:t>
            </w:r>
          </w:p>
          <w:p>
            <w:pPr>
              <w:widowControl/>
              <w:spacing w:line="4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2.封边用材：实木封边工艺，颜色、纹理与木皮吻合，物理性能佳，不易变形及开裂，封边细腻，线条均匀，转角过渡自然，</w:t>
            </w:r>
            <w:r>
              <w:rPr>
                <w:rFonts w:hint="eastAsia" w:ascii="宋体" w:hAnsi="宋体" w:eastAsia="宋体" w:cs="宋体"/>
                <w:color w:val="000000"/>
                <w:kern w:val="0"/>
                <w:szCs w:val="21"/>
              </w:rPr>
              <w:t>含水率3%-13%，甲醛释放量甲醛释放量符合最新国家质量检测标准；</w:t>
            </w:r>
          </w:p>
          <w:p>
            <w:pPr>
              <w:widowControl/>
              <w:spacing w:line="4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3. ▲基材：采用环保多层实木板，</w:t>
            </w:r>
            <w:r>
              <w:rPr>
                <w:rFonts w:hint="eastAsia" w:ascii="宋体" w:hAnsi="宋体" w:eastAsia="宋体" w:cs="宋体"/>
                <w:color w:val="000000"/>
                <w:kern w:val="0"/>
                <w:szCs w:val="21"/>
              </w:rPr>
              <w:t>含水率：3%-13%，甲醛释放量符合最新国家质量检测标准；</w:t>
            </w:r>
          </w:p>
          <w:p>
            <w:pPr>
              <w:widowControl/>
              <w:spacing w:line="4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 ▲油漆：</w:t>
            </w:r>
            <w:r>
              <w:rPr>
                <w:rFonts w:hint="eastAsia" w:ascii="宋体" w:hAnsi="宋体" w:eastAsia="宋体" w:cs="宋体"/>
                <w:color w:val="000000"/>
                <w:szCs w:val="21"/>
              </w:rPr>
              <w:t>采用环保水性漆，挥发性有机化合物含量、游离甲醛含量符合最新国家质量检测标准,五底三面涂装工艺，表面平整，无明显颗粒、渣点，颜色均匀，硬度高，耐磨性强；</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5.功能结构：上方6个抽屉，下方三个对开掩门，内含1件活动层板，层板底部有加强筋。 </w:t>
            </w:r>
          </w:p>
          <w:p>
            <w:pPr>
              <w:widowControl/>
              <w:spacing w:line="4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6.五金配件：</w:t>
            </w:r>
            <w:r>
              <w:rPr>
                <w:rFonts w:hint="eastAsia" w:ascii="宋体" w:hAnsi="宋体" w:eastAsia="宋体" w:cs="宋体"/>
                <w:color w:val="000000"/>
                <w:kern w:val="0"/>
                <w:szCs w:val="21"/>
              </w:rPr>
              <w:t>如 HETTICH、BMB等同级别阻尼门铰，如 HETTICH、BMB等同级别阻尼导轨；</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  人造大理石台面；厚度不低于40mm;防水防潮；</w:t>
            </w:r>
          </w:p>
          <w:p>
            <w:pPr>
              <w:widowControl/>
              <w:spacing w:line="4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8. </w:t>
            </w:r>
            <w:r>
              <w:rPr>
                <w:rFonts w:hint="eastAsia" w:ascii="宋体" w:hAnsi="宋体" w:eastAsia="宋体" w:cs="宋体"/>
                <w:color w:val="000000"/>
                <w:szCs w:val="21"/>
              </w:rPr>
              <w:t>后期参照质量要求与检测验收标准：</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如：GB/T 13010-2006《刨切单板》</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QB/T 4463-2013《家具用封边条技术要求》 </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GB 18580-2017《室内装饰装修材料 人造板及其制品中甲醛释放限量》 </w:t>
            </w:r>
          </w:p>
          <w:p>
            <w:pPr>
              <w:widowControl/>
              <w:spacing w:line="4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GB 24410-2009《室内装饰装修材料 水性木器涂料中有害物质限量》</w:t>
            </w:r>
          </w:p>
        </w:tc>
      </w:tr>
      <w:tr>
        <w:tblPrEx>
          <w:tblCellMar>
            <w:top w:w="0" w:type="dxa"/>
            <w:left w:w="0" w:type="dxa"/>
            <w:bottom w:w="0" w:type="dxa"/>
            <w:right w:w="0" w:type="dxa"/>
          </w:tblCellMar>
        </w:tblPrEx>
        <w:trPr>
          <w:trHeight w:val="416" w:hRule="atLeast"/>
          <w:jc w:val="center"/>
        </w:trPr>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w:t>
            </w: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Cs w:val="21"/>
                <w:lang w:bidi="ar"/>
              </w:rPr>
            </w:pPr>
            <w:r>
              <w:rPr>
                <w:rFonts w:hint="eastAsia" w:ascii="宋体" w:hAnsi="宋体" w:eastAsia="宋体" w:cs="宋体"/>
                <w:color w:val="000000"/>
                <w:szCs w:val="21"/>
                <w:lang w:bidi="ar"/>
              </w:rPr>
              <w:t>卡位</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卡位：W1800*D1800*H1200</w:t>
            </w:r>
          </w:p>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kern w:val="0"/>
                <w:szCs w:val="21"/>
                <w:lang w:bidi="ar"/>
              </w:rPr>
              <w:t>（</w:t>
            </w:r>
            <w:r>
              <w:rPr>
                <w:rFonts w:hint="eastAsia" w:ascii="宋体" w:hAnsi="宋体" w:eastAsia="宋体" w:cs="宋体"/>
                <w:color w:val="000000"/>
                <w:kern w:val="0"/>
                <w:szCs w:val="21"/>
                <w:lang w:bidi="ar"/>
              </w:rPr>
              <w:t>不含床柜、衣柜）</w:t>
            </w:r>
          </w:p>
        </w:tc>
        <w:tc>
          <w:tcPr>
            <w:tcW w:w="2204"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rPr>
              <w:drawing>
                <wp:anchor distT="0" distB="0" distL="114300" distR="114300" simplePos="0" relativeHeight="251675648" behindDoc="0" locked="0" layoutInCell="1" allowOverlap="1">
                  <wp:simplePos x="0" y="0"/>
                  <wp:positionH relativeFrom="column">
                    <wp:posOffset>103505</wp:posOffset>
                  </wp:positionH>
                  <wp:positionV relativeFrom="paragraph">
                    <wp:posOffset>1504950</wp:posOffset>
                  </wp:positionV>
                  <wp:extent cx="1203325" cy="1171575"/>
                  <wp:effectExtent l="0" t="0" r="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3527" cy="1171575"/>
                          </a:xfrm>
                          <a:prstGeom prst="rect">
                            <a:avLst/>
                          </a:prstGeom>
                        </pic:spPr>
                      </pic:pic>
                    </a:graphicData>
                  </a:graphic>
                </wp:anchor>
              </w:drawing>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张</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49</w:t>
            </w:r>
          </w:p>
        </w:tc>
        <w:tc>
          <w:tcPr>
            <w:tcW w:w="3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lang w:bidi="ar"/>
              </w:rPr>
              <w:t>1、▲全铝制屏风不低于厚度40MM，</w:t>
            </w:r>
            <w:r>
              <w:rPr>
                <w:rFonts w:hint="eastAsia" w:ascii="宋体" w:hAnsi="宋体" w:eastAsia="宋体" w:cs="宋体"/>
                <w:color w:val="000000"/>
                <w:kern w:val="0"/>
                <w:szCs w:val="21"/>
              </w:rPr>
              <w:t>甲醛释放量符合最新国家质量检测标准,可溶性铅、镉、铬、汞重金属未检出;</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2、框架：基材厚度不低于1.2mm，铝材表面处理技术先进，有烤漆、静电喷涂、电镀、氧化及喷砂等多种工艺；</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3、正面屏风：双面全网布；                                                                               </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4、侧面屏风：屏风顶部带三条挂件槽，以下为双面网布，底部带1条横向走线系统，走线内部带鱼骨架，强弱电分离；可拆卸设计；                                                                               </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5、▲台面板：采用双面三聚氰胺饰面环保刨花板，弹性模量≥3740MPa，含水率3%-13%，</w:t>
            </w:r>
            <w:r>
              <w:rPr>
                <w:rFonts w:hint="eastAsia" w:ascii="宋体" w:hAnsi="宋体" w:eastAsia="宋体" w:cs="宋体"/>
                <w:color w:val="000000"/>
                <w:kern w:val="0"/>
                <w:szCs w:val="21"/>
              </w:rPr>
              <w:t>甲醛释放量符合最新国家质量检测标准</w:t>
            </w:r>
            <w:r>
              <w:rPr>
                <w:rFonts w:hint="eastAsia" w:ascii="宋体" w:hAnsi="宋体" w:eastAsia="宋体" w:cs="宋体"/>
                <w:color w:val="000000"/>
                <w:kern w:val="0"/>
                <w:szCs w:val="21"/>
                <w:lang w:bidi="ar"/>
              </w:rPr>
              <w:t xml:space="preserve">，厚度不低于25MM，同色2.0mm厚PVC封边，宽度不低于25MM，台面整板无拼缝，桌面配置铝合金可掀式翻盖板，带缓冲装置；                                                                                                        </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6、屏风内部能提供上下左右的走线空间，强弱电分离式走线；根据采购单位要求，开插座孔（便于采购单位安装强弱电模块）；带屏风水平调校，范围不低于20mm；屏风带挂件槽，配钢制活动主机架、配键盘架，两节钢珠导轨，垂直加载200N，10次测试不损坏。可根据使用方需求确定是否需要安装；</w:t>
            </w:r>
          </w:p>
          <w:p>
            <w:pPr>
              <w:widowControl/>
              <w:spacing w:line="400" w:lineRule="exact"/>
              <w:jc w:val="left"/>
              <w:textAlignment w:val="center"/>
              <w:rPr>
                <w:rFonts w:ascii="宋体" w:hAnsi="宋体" w:eastAsia="宋体" w:cs="宋体"/>
                <w:color w:val="FF0000"/>
                <w:kern w:val="0"/>
                <w:szCs w:val="21"/>
                <w:lang w:bidi="ar"/>
              </w:rPr>
            </w:pPr>
            <w:r>
              <w:rPr>
                <w:rFonts w:hint="eastAsia" w:ascii="宋体" w:hAnsi="宋体" w:eastAsia="宋体" w:cs="宋体"/>
                <w:color w:val="000000" w:themeColor="text1"/>
                <w:kern w:val="0"/>
                <w:szCs w:val="21"/>
                <w:lang w:bidi="ar"/>
                <w14:textFill>
                  <w14:solidFill>
                    <w14:schemeClr w14:val="tx1"/>
                  </w14:solidFill>
                </w14:textFill>
              </w:rPr>
              <w:t>7、</w:t>
            </w:r>
            <w:r>
              <w:rPr>
                <w:rFonts w:hint="eastAsia" w:ascii="宋体" w:hAnsi="宋体" w:eastAsia="宋体" w:cs="宋体"/>
                <w:color w:val="000000"/>
                <w:kern w:val="0"/>
                <w:szCs w:val="21"/>
                <w:lang w:bidi="ar"/>
              </w:rPr>
              <w:t>电脑主机架282*450*180，带滚轮，可移动；</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8、卡位能与床柜、衣柜组合成一个整体；</w:t>
            </w:r>
          </w:p>
          <w:p>
            <w:pPr>
              <w:widowControl/>
              <w:spacing w:line="4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r>
              <w:rPr>
                <w:rFonts w:hint="eastAsia" w:ascii="宋体" w:hAnsi="宋体" w:eastAsia="宋体" w:cs="宋体"/>
                <w:color w:val="000000"/>
                <w:szCs w:val="21"/>
              </w:rPr>
              <w:t>后期参照质量要求与检测验收标准：</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如：GB 18584-2001《室内装饰装修材料  木家具中有害物质限量》</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GB/T 22792.1-2009《办公家具 屏风 第1部分：尺寸》</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GB 22792.2-2008《办公家具 屏风 第2部分：安全要求》</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GB/T 22792.3-2008《办公家具 屏风 第3部分：试验方法》</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GB 18580-2017《室内装饰装修材料  人造板及其制品中甲醛释放限量》</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GB/T 15102-2017《浸渍胶膜纸饰面纤维板和刨花板》</w:t>
            </w:r>
          </w:p>
        </w:tc>
      </w:tr>
      <w:tr>
        <w:tblPrEx>
          <w:tblCellMar>
            <w:top w:w="0" w:type="dxa"/>
            <w:left w:w="0" w:type="dxa"/>
            <w:bottom w:w="0" w:type="dxa"/>
            <w:right w:w="0" w:type="dxa"/>
          </w:tblCellMar>
        </w:tblPrEx>
        <w:trPr>
          <w:trHeight w:val="416" w:hRule="atLeast"/>
          <w:jc w:val="center"/>
        </w:trPr>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8</w:t>
            </w: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szCs w:val="21"/>
                <w:lang w:bidi="ar"/>
              </w:rPr>
            </w:pPr>
            <w:r>
              <w:rPr>
                <w:rFonts w:hint="eastAsia" w:ascii="宋体" w:hAnsi="宋体" w:eastAsia="宋体" w:cs="宋体"/>
                <w:color w:val="000000"/>
                <w:szCs w:val="21"/>
                <w:lang w:bidi="ar"/>
              </w:rPr>
              <w:t>床柜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床柜：700*600*725</w:t>
            </w:r>
          </w:p>
        </w:tc>
        <w:tc>
          <w:tcPr>
            <w:tcW w:w="2204"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rPr>
              <w:drawing>
                <wp:anchor distT="0" distB="0" distL="114300" distR="114300" simplePos="0" relativeHeight="251676672" behindDoc="0" locked="0" layoutInCell="1" allowOverlap="1">
                  <wp:simplePos x="0" y="0"/>
                  <wp:positionH relativeFrom="column">
                    <wp:posOffset>132080</wp:posOffset>
                  </wp:positionH>
                  <wp:positionV relativeFrom="paragraph">
                    <wp:posOffset>679450</wp:posOffset>
                  </wp:positionV>
                  <wp:extent cx="1163955" cy="1486535"/>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3718" cy="1486535"/>
                          </a:xfrm>
                          <a:prstGeom prst="rect">
                            <a:avLst/>
                          </a:prstGeom>
                        </pic:spPr>
                      </pic:pic>
                    </a:graphicData>
                  </a:graphic>
                </wp:anchor>
              </w:drawing>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张</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49</w:t>
            </w:r>
          </w:p>
        </w:tc>
        <w:tc>
          <w:tcPr>
            <w:tcW w:w="3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1.全钢制产品，薄边工艺，采用不低于0.8mm的冷轧钢板，硬度≥2H，附着力1级贮藏用钢构件材料厚度≥1.02mm，层板、门板带加强筋；门框加减震垫，关门静音；产品经过十道防锈前处理；表面静电喷涂工艺；                                                   </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2.功能结构：卷帘门设计，便于折叠床使用。</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3、床柜能与卡位组合成一个整体；</w:t>
            </w:r>
          </w:p>
          <w:p>
            <w:pPr>
              <w:widowControl/>
              <w:spacing w:line="4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r>
              <w:rPr>
                <w:rFonts w:hint="eastAsia" w:ascii="宋体" w:hAnsi="宋体" w:eastAsia="宋体" w:cs="宋体"/>
                <w:color w:val="000000"/>
                <w:szCs w:val="21"/>
              </w:rPr>
              <w:t>后期参照质量要求与检测验收标准：</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如：GB 3325-2017《金属家具通用技术条件》</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GB/T 4767-2014《家具用钢构件》        </w:t>
            </w:r>
          </w:p>
        </w:tc>
      </w:tr>
      <w:tr>
        <w:tblPrEx>
          <w:tblCellMar>
            <w:top w:w="0" w:type="dxa"/>
            <w:left w:w="0" w:type="dxa"/>
            <w:bottom w:w="0" w:type="dxa"/>
            <w:right w:w="0" w:type="dxa"/>
          </w:tblCellMar>
        </w:tblPrEx>
        <w:trPr>
          <w:trHeight w:val="416" w:hRule="atLeast"/>
          <w:jc w:val="center"/>
        </w:trPr>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9</w:t>
            </w: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 w:val="24"/>
                <w:szCs w:val="21"/>
                <w:lang w:bidi="ar"/>
              </w:rPr>
            </w:pPr>
          </w:p>
          <w:p>
            <w:pPr>
              <w:widowControl/>
              <w:spacing w:line="400" w:lineRule="exact"/>
              <w:jc w:val="center"/>
              <w:textAlignment w:val="center"/>
              <w:rPr>
                <w:rFonts w:ascii="宋体" w:hAnsi="宋体" w:eastAsia="宋体" w:cs="宋体"/>
                <w:color w:val="000000"/>
                <w:szCs w:val="21"/>
                <w:lang w:bidi="ar"/>
              </w:rPr>
            </w:pPr>
          </w:p>
          <w:p>
            <w:pPr>
              <w:widowControl/>
              <w:spacing w:line="400" w:lineRule="exact"/>
              <w:jc w:val="center"/>
              <w:textAlignment w:val="center"/>
              <w:rPr>
                <w:rFonts w:ascii="宋体" w:hAnsi="宋体" w:eastAsia="宋体" w:cs="宋体"/>
                <w:color w:val="000000"/>
                <w:szCs w:val="21"/>
                <w:lang w:bidi="ar"/>
              </w:rPr>
            </w:pPr>
            <w:r>
              <w:rPr>
                <w:rFonts w:hint="eastAsia" w:ascii="宋体" w:hAnsi="宋体" w:eastAsia="宋体" w:cs="宋体"/>
                <w:color w:val="000000"/>
                <w:szCs w:val="21"/>
                <w:lang w:bidi="ar"/>
              </w:rPr>
              <w:t>衣柜</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r>
              <w:rPr>
                <w:rFonts w:ascii="宋体" w:hAnsi="宋体" w:eastAsia="宋体" w:cs="宋体"/>
                <w:color w:val="000000"/>
                <w:kern w:val="0"/>
                <w:szCs w:val="21"/>
              </w:rPr>
              <w:drawing>
                <wp:anchor distT="0" distB="0" distL="114300" distR="114300" simplePos="0" relativeHeight="251677696" behindDoc="0" locked="0" layoutInCell="1" allowOverlap="1">
                  <wp:simplePos x="0" y="0"/>
                  <wp:positionH relativeFrom="column">
                    <wp:posOffset>604520</wp:posOffset>
                  </wp:positionH>
                  <wp:positionV relativeFrom="paragraph">
                    <wp:posOffset>212090</wp:posOffset>
                  </wp:positionV>
                  <wp:extent cx="1200150" cy="1800225"/>
                  <wp:effectExtent l="0" t="0" r="0" b="9525"/>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0550" cy="1800825"/>
                          </a:xfrm>
                          <a:prstGeom prst="rect">
                            <a:avLst/>
                          </a:prstGeom>
                        </pic:spPr>
                      </pic:pic>
                    </a:graphicData>
                  </a:graphic>
                </wp:anchor>
              </w:drawing>
            </w:r>
            <w:r>
              <w:rPr>
                <w:rFonts w:ascii="宋体" w:hAnsi="宋体" w:eastAsia="宋体" w:cs="宋体"/>
                <w:color w:val="000000"/>
                <w:kern w:val="0"/>
                <w:szCs w:val="21"/>
                <w:lang w:bidi="ar"/>
              </w:rPr>
              <w:t>300*600*1200</w:t>
            </w:r>
          </w:p>
        </w:tc>
        <w:tc>
          <w:tcPr>
            <w:tcW w:w="2204"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textAlignment w:val="center"/>
              <w:rPr>
                <w:rFonts w:ascii="宋体" w:hAnsi="宋体" w:eastAsia="宋体" w:cs="宋体"/>
                <w:color w:val="000000"/>
                <w:kern w:val="0"/>
                <w:szCs w:val="21"/>
                <w:lang w:bidi="ar"/>
              </w:rPr>
            </w:pP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hint="eastAsia"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张</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p>
          <w:p>
            <w:pPr>
              <w:widowControl/>
              <w:spacing w:line="400" w:lineRule="exact"/>
              <w:jc w:val="center"/>
              <w:textAlignment w:val="center"/>
              <w:rPr>
                <w:rFonts w:hint="eastAsia" w:ascii="宋体" w:hAnsi="宋体" w:eastAsia="宋体" w:cs="宋体"/>
                <w:color w:val="000000"/>
                <w:kern w:val="0"/>
                <w:szCs w:val="21"/>
                <w:lang w:bidi="ar"/>
              </w:rPr>
            </w:pPr>
          </w:p>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49</w:t>
            </w:r>
          </w:p>
        </w:tc>
        <w:tc>
          <w:tcPr>
            <w:tcW w:w="3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1.全钢制产品，薄边工艺，采用不低于0.8mm的冷轧钢板，硬度≥2H，附着力1级贮藏用钢构件材料厚度≥1.02mm，层板、门板带加强筋；门框加减震垫，关门静音；产品经过十道防锈前处理；表面静电喷涂工艺；                                                   </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2、功能结构：内置活动层板、含挂衣杆、含穿衣镜 ；</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3、衣柜能与卡位组合成一个整体；</w:t>
            </w:r>
          </w:p>
          <w:p>
            <w:pPr>
              <w:widowControl/>
              <w:spacing w:line="4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r>
              <w:rPr>
                <w:rFonts w:hint="eastAsia" w:ascii="宋体" w:hAnsi="宋体" w:eastAsia="宋体" w:cs="宋体"/>
                <w:color w:val="000000"/>
                <w:szCs w:val="21"/>
              </w:rPr>
              <w:t>后期参照质量要求与检测验收标准：</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如：GB 3325-2017《金属家具通用技术条件》</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GB/T 4767-2014《家具用钢构件》</w:t>
            </w:r>
          </w:p>
        </w:tc>
      </w:tr>
      <w:tr>
        <w:tblPrEx>
          <w:tblCellMar>
            <w:top w:w="0" w:type="dxa"/>
            <w:left w:w="0" w:type="dxa"/>
            <w:bottom w:w="0" w:type="dxa"/>
            <w:right w:w="0" w:type="dxa"/>
          </w:tblCellMar>
        </w:tblPrEx>
        <w:trPr>
          <w:trHeight w:val="416" w:hRule="atLeast"/>
          <w:jc w:val="center"/>
        </w:trPr>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w:t>
            </w: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szCs w:val="21"/>
                <w:lang w:bidi="ar"/>
              </w:rPr>
            </w:pPr>
            <w:r>
              <w:rPr>
                <w:rFonts w:hint="eastAsia" w:ascii="宋体" w:hAnsi="宋体" w:eastAsia="宋体" w:cs="宋体"/>
                <w:color w:val="000000"/>
                <w:szCs w:val="21"/>
                <w:lang w:bidi="ar"/>
              </w:rPr>
              <w:t>床</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展开尺寸：1950*600*270</w:t>
            </w:r>
          </w:p>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折叠尺寸：610*600*420</w:t>
            </w:r>
          </w:p>
        </w:tc>
        <w:tc>
          <w:tcPr>
            <w:tcW w:w="2204"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rPr>
              <w:drawing>
                <wp:anchor distT="0" distB="0" distL="114300" distR="114300" simplePos="0" relativeHeight="251678720" behindDoc="0" locked="0" layoutInCell="1" allowOverlap="1">
                  <wp:simplePos x="0" y="0"/>
                  <wp:positionH relativeFrom="column">
                    <wp:posOffset>64135</wp:posOffset>
                  </wp:positionH>
                  <wp:positionV relativeFrom="paragraph">
                    <wp:posOffset>754380</wp:posOffset>
                  </wp:positionV>
                  <wp:extent cx="1269365" cy="647700"/>
                  <wp:effectExtent l="0" t="0" r="6985"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69365" cy="647700"/>
                          </a:xfrm>
                          <a:prstGeom prst="rect">
                            <a:avLst/>
                          </a:prstGeom>
                        </pic:spPr>
                      </pic:pic>
                    </a:graphicData>
                  </a:graphic>
                </wp:anchor>
              </w:drawing>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张</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49</w:t>
            </w:r>
          </w:p>
        </w:tc>
        <w:tc>
          <w:tcPr>
            <w:tcW w:w="3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1、床的宽度≥600mm，长度≥1950mm，床离地高度适中，约270mm；</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2、不使用时能折叠,使用时能方便操作展开,坚固耐用；</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3、软垫为优质海棉配布面,厚度不低于30mm，平铺后要求平整、饱满；</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4、床体为钢架,钢管的壁厚不下于1.2mm,床承重不小于200KG；</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5、床折叠后，能隐藏在床柜内；  </w:t>
            </w:r>
          </w:p>
          <w:p>
            <w:pPr>
              <w:widowControl/>
              <w:spacing w:line="400" w:lineRule="exact"/>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r>
              <w:rPr>
                <w:rFonts w:hint="eastAsia" w:ascii="宋体" w:hAnsi="宋体" w:eastAsia="宋体" w:cs="宋体"/>
                <w:color w:val="000000"/>
                <w:szCs w:val="21"/>
              </w:rPr>
              <w:t>后期参照质量要求与检测验收标准：</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如：QB/T 4459-2013《折叠床》</w:t>
            </w:r>
          </w:p>
        </w:tc>
      </w:tr>
      <w:tr>
        <w:tblPrEx>
          <w:tblCellMar>
            <w:top w:w="0" w:type="dxa"/>
            <w:left w:w="0" w:type="dxa"/>
            <w:bottom w:w="0" w:type="dxa"/>
            <w:right w:w="0" w:type="dxa"/>
          </w:tblCellMar>
        </w:tblPrEx>
        <w:trPr>
          <w:trHeight w:val="416" w:hRule="atLeast"/>
          <w:jc w:val="center"/>
        </w:trPr>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11</w:t>
            </w:r>
          </w:p>
        </w:tc>
        <w:tc>
          <w:tcPr>
            <w:tcW w:w="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kern w:val="0"/>
                <w:szCs w:val="21"/>
                <w:lang w:bidi="ar"/>
              </w:rPr>
            </w:pPr>
          </w:p>
          <w:p>
            <w:pPr>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职员椅</w:t>
            </w:r>
          </w:p>
          <w:p>
            <w:pPr>
              <w:widowControl/>
              <w:spacing w:line="400" w:lineRule="exact"/>
              <w:jc w:val="center"/>
              <w:textAlignment w:val="center"/>
              <w:rPr>
                <w:rFonts w:ascii="宋体" w:hAnsi="宋体" w:eastAsia="宋体" w:cs="宋体"/>
                <w:color w:val="000000"/>
                <w:sz w:val="24"/>
                <w:szCs w:val="21"/>
                <w:lang w:bidi="a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常规</w:t>
            </w:r>
          </w:p>
        </w:tc>
        <w:tc>
          <w:tcPr>
            <w:tcW w:w="2204" w:type="dxa"/>
            <w:tcBorders>
              <w:top w:val="single" w:color="000000" w:sz="4" w:space="0"/>
              <w:left w:val="single" w:color="000000" w:sz="4" w:space="0"/>
              <w:bottom w:val="single" w:color="000000" w:sz="4" w:space="0"/>
              <w:right w:val="single" w:color="000000" w:sz="4" w:space="0"/>
            </w:tcBorders>
          </w:tcPr>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rPr>
              <w:drawing>
                <wp:anchor distT="0" distB="0" distL="114300" distR="114300" simplePos="0" relativeHeight="251679744" behindDoc="0" locked="0" layoutInCell="1" allowOverlap="1">
                  <wp:simplePos x="0" y="0"/>
                  <wp:positionH relativeFrom="column">
                    <wp:posOffset>132080</wp:posOffset>
                  </wp:positionH>
                  <wp:positionV relativeFrom="paragraph">
                    <wp:posOffset>428625</wp:posOffset>
                  </wp:positionV>
                  <wp:extent cx="847725" cy="1307465"/>
                  <wp:effectExtent l="0" t="0" r="0" b="6985"/>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49256" cy="1310066"/>
                          </a:xfrm>
                          <a:prstGeom prst="rect">
                            <a:avLst/>
                          </a:prstGeom>
                        </pic:spPr>
                      </pic:pic>
                    </a:graphicData>
                  </a:graphic>
                </wp:anchor>
              </w:drawing>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张</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49</w:t>
            </w:r>
          </w:p>
        </w:tc>
        <w:tc>
          <w:tcPr>
            <w:tcW w:w="37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透明网布靠背，麻绒坐垫，电镀背装饰盖，自载重底盘，金属脚架，尼龙轮。整椅过BIFMA测试；</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1、背垫：采用优质网布面料，弹性好，透气性强，久坐不闷热；                     </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2、座垫：座垫填充高密度成型泡棉，泡棉密度为55KG/m³，永不塌陷，面料采用高弹性伸缩布料，耐脏、耐磨、易打理；                                                                                                                                            </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3、扶手：PU材质扶手面，手感舒适，柔软耐磨；</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4、▲气棒：进口“STEBILUS”、“SHS”、“KGS”或同等品质100mm行程气压棒，采用精钢铸造，管壁厚度不低于2.5mm，内充高压氮气；</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5、防爆底盘：热轧钢板防爆底盘、底板厚度不低于2.8mm；                                                                                 </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 xml:space="preserve">6、椅脚：采用半径340mm尼龙加玻纤材质椅脚；            </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7、▲椅轮：采用60mmPU椅轮，滑行顺畅、无噪音，且不会刮伤地板。通过2000次障碍滚动测试加98000次平面滚动测试标准；                                                                         8、</w:t>
            </w:r>
            <w:r>
              <w:rPr>
                <w:rFonts w:hint="eastAsia" w:ascii="宋体" w:hAnsi="宋体" w:eastAsia="宋体" w:cs="宋体"/>
                <w:color w:val="000000"/>
                <w:szCs w:val="21"/>
              </w:rPr>
              <w:t>后期参照质量要求与检测验收标准：</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如：GB 18580-2017 《室内装饰装修材料  人造板及其制品中甲醛释放限量》</w:t>
            </w:r>
          </w:p>
          <w:p>
            <w:pPr>
              <w:widowControl/>
              <w:spacing w:line="400" w:lineRule="exact"/>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▲QB/T 2280-2016《办公椅》</w:t>
            </w:r>
          </w:p>
        </w:tc>
      </w:tr>
    </w:tbl>
    <w:p>
      <w:pPr>
        <w:keepNext/>
        <w:keepLines/>
        <w:adjustRightInd w:val="0"/>
        <w:spacing w:line="360" w:lineRule="auto"/>
        <w:ind w:firstLine="640" w:firstLineChars="200"/>
        <w:textAlignment w:val="baseline"/>
        <w:outlineLvl w:val="1"/>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三、技术规格偏离表样表</w:t>
      </w:r>
    </w:p>
    <w:tbl>
      <w:tblPr>
        <w:tblStyle w:val="5"/>
        <w:tblpPr w:leftFromText="180" w:rightFromText="180" w:vertAnchor="text" w:horzAnchor="margin" w:tblpY="250"/>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985"/>
        <w:gridCol w:w="2268"/>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34" w:type="dxa"/>
            <w:vAlign w:val="center"/>
          </w:tcPr>
          <w:p>
            <w:pPr>
              <w:ind w:left="136" w:leftChars="65"/>
              <w:rPr>
                <w:rFonts w:asciiTheme="minorEastAsia" w:hAnsiTheme="minorEastAsia"/>
                <w:sz w:val="24"/>
                <w:szCs w:val="24"/>
              </w:rPr>
            </w:pPr>
          </w:p>
          <w:p>
            <w:pPr>
              <w:ind w:left="136" w:leftChars="65"/>
              <w:rPr>
                <w:rFonts w:asciiTheme="minorEastAsia" w:hAnsiTheme="minorEastAsia"/>
                <w:sz w:val="24"/>
                <w:szCs w:val="24"/>
              </w:rPr>
            </w:pPr>
            <w:r>
              <w:rPr>
                <w:rFonts w:hint="eastAsia" w:asciiTheme="minorEastAsia" w:hAnsiTheme="minorEastAsia"/>
                <w:sz w:val="24"/>
                <w:szCs w:val="24"/>
              </w:rPr>
              <w:t>序号</w:t>
            </w:r>
          </w:p>
        </w:tc>
        <w:tc>
          <w:tcPr>
            <w:tcW w:w="1417" w:type="dxa"/>
            <w:vAlign w:val="center"/>
          </w:tcPr>
          <w:p>
            <w:pPr>
              <w:ind w:left="136" w:leftChars="65"/>
              <w:jc w:val="center"/>
              <w:rPr>
                <w:rFonts w:asciiTheme="minorEastAsia" w:hAnsiTheme="minorEastAsia"/>
                <w:sz w:val="24"/>
                <w:szCs w:val="24"/>
              </w:rPr>
            </w:pPr>
            <w:r>
              <w:rPr>
                <w:rFonts w:hint="eastAsia" w:asciiTheme="minorEastAsia" w:hAnsiTheme="minorEastAsia"/>
                <w:sz w:val="24"/>
                <w:szCs w:val="24"/>
              </w:rPr>
              <w:t>货物名称</w:t>
            </w:r>
          </w:p>
        </w:tc>
        <w:tc>
          <w:tcPr>
            <w:tcW w:w="1985" w:type="dxa"/>
            <w:vAlign w:val="center"/>
          </w:tcPr>
          <w:p>
            <w:pPr>
              <w:ind w:left="136" w:leftChars="65"/>
              <w:jc w:val="center"/>
              <w:rPr>
                <w:rFonts w:asciiTheme="minorEastAsia" w:hAnsiTheme="minorEastAsia"/>
                <w:sz w:val="24"/>
                <w:szCs w:val="24"/>
              </w:rPr>
            </w:pPr>
            <w:r>
              <w:rPr>
                <w:rFonts w:hint="eastAsia" w:asciiTheme="minorEastAsia" w:hAnsiTheme="minorEastAsia"/>
                <w:sz w:val="24"/>
                <w:szCs w:val="24"/>
              </w:rPr>
              <w:t>招标技术要求</w:t>
            </w:r>
          </w:p>
        </w:tc>
        <w:tc>
          <w:tcPr>
            <w:tcW w:w="2268" w:type="dxa"/>
            <w:vAlign w:val="center"/>
          </w:tcPr>
          <w:p>
            <w:pPr>
              <w:ind w:left="136" w:leftChars="65"/>
              <w:jc w:val="center"/>
              <w:rPr>
                <w:rFonts w:asciiTheme="minorEastAsia" w:hAnsiTheme="minorEastAsia"/>
                <w:sz w:val="24"/>
                <w:szCs w:val="24"/>
              </w:rPr>
            </w:pPr>
            <w:r>
              <w:rPr>
                <w:rFonts w:hint="eastAsia" w:asciiTheme="minorEastAsia" w:hAnsiTheme="minorEastAsia"/>
                <w:sz w:val="24"/>
                <w:szCs w:val="24"/>
              </w:rPr>
              <w:t>投标技术响应</w:t>
            </w:r>
          </w:p>
        </w:tc>
        <w:tc>
          <w:tcPr>
            <w:tcW w:w="1559" w:type="dxa"/>
            <w:vAlign w:val="center"/>
          </w:tcPr>
          <w:p>
            <w:pPr>
              <w:ind w:left="136" w:leftChars="65"/>
              <w:jc w:val="center"/>
              <w:rPr>
                <w:rFonts w:asciiTheme="minorEastAsia" w:hAnsiTheme="minorEastAsia"/>
                <w:sz w:val="24"/>
                <w:szCs w:val="24"/>
              </w:rPr>
            </w:pPr>
            <w:r>
              <w:rPr>
                <w:rFonts w:hint="eastAsia" w:asciiTheme="minorEastAsia" w:hAnsiTheme="minorEastAsia"/>
                <w:sz w:val="24"/>
                <w:szCs w:val="24"/>
              </w:rPr>
              <w:t>偏离情况</w:t>
            </w:r>
          </w:p>
        </w:tc>
        <w:tc>
          <w:tcPr>
            <w:tcW w:w="1276" w:type="dxa"/>
          </w:tcPr>
          <w:p>
            <w:pPr>
              <w:ind w:left="136" w:leftChars="65"/>
              <w:jc w:val="center"/>
              <w:rPr>
                <w:rFonts w:asciiTheme="minorEastAsia" w:hAnsiTheme="minorEastAsia"/>
                <w:sz w:val="24"/>
                <w:szCs w:val="24"/>
              </w:rPr>
            </w:pPr>
          </w:p>
          <w:p>
            <w:pPr>
              <w:ind w:left="136" w:leftChars="65"/>
              <w:rPr>
                <w:rFonts w:asciiTheme="minorEastAsia" w:hAnsiTheme="minorEastAsia"/>
                <w:sz w:val="24"/>
                <w:szCs w:val="24"/>
              </w:rPr>
            </w:pPr>
            <w:r>
              <w:rPr>
                <w:rFonts w:hint="eastAsia" w:asciiTheme="minorEastAsia" w:hAnsi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tcPr>
          <w:p>
            <w:pPr>
              <w:ind w:left="136" w:leftChars="65"/>
              <w:rPr>
                <w:sz w:val="24"/>
              </w:rPr>
            </w:pPr>
          </w:p>
        </w:tc>
        <w:tc>
          <w:tcPr>
            <w:tcW w:w="1417" w:type="dxa"/>
          </w:tcPr>
          <w:p>
            <w:pPr>
              <w:ind w:left="136" w:leftChars="65"/>
              <w:rPr>
                <w:bCs/>
                <w:szCs w:val="21"/>
              </w:rPr>
            </w:pPr>
          </w:p>
        </w:tc>
        <w:tc>
          <w:tcPr>
            <w:tcW w:w="1985" w:type="dxa"/>
          </w:tcPr>
          <w:p>
            <w:pPr>
              <w:ind w:left="136" w:leftChars="65"/>
              <w:jc w:val="left"/>
              <w:rPr>
                <w:bCs/>
                <w:szCs w:val="21"/>
              </w:rPr>
            </w:pPr>
          </w:p>
        </w:tc>
        <w:tc>
          <w:tcPr>
            <w:tcW w:w="2268" w:type="dxa"/>
          </w:tcPr>
          <w:p>
            <w:pPr>
              <w:ind w:left="136" w:leftChars="65"/>
              <w:rPr>
                <w:sz w:val="24"/>
              </w:rPr>
            </w:pPr>
          </w:p>
        </w:tc>
        <w:tc>
          <w:tcPr>
            <w:tcW w:w="1559" w:type="dxa"/>
          </w:tcPr>
          <w:p>
            <w:pPr>
              <w:ind w:left="136" w:leftChars="65"/>
              <w:rPr>
                <w:sz w:val="24"/>
              </w:rPr>
            </w:pPr>
          </w:p>
        </w:tc>
        <w:tc>
          <w:tcPr>
            <w:tcW w:w="1276" w:type="dxa"/>
          </w:tcPr>
          <w:p>
            <w:pPr>
              <w:ind w:left="136" w:leftChars="6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34" w:type="dxa"/>
          </w:tcPr>
          <w:p>
            <w:pPr>
              <w:ind w:left="136" w:leftChars="65"/>
              <w:rPr>
                <w:sz w:val="24"/>
              </w:rPr>
            </w:pPr>
          </w:p>
        </w:tc>
        <w:tc>
          <w:tcPr>
            <w:tcW w:w="1417" w:type="dxa"/>
          </w:tcPr>
          <w:p>
            <w:pPr>
              <w:ind w:left="136" w:leftChars="65"/>
              <w:rPr>
                <w:sz w:val="24"/>
              </w:rPr>
            </w:pPr>
          </w:p>
        </w:tc>
        <w:tc>
          <w:tcPr>
            <w:tcW w:w="1985" w:type="dxa"/>
          </w:tcPr>
          <w:p>
            <w:pPr>
              <w:ind w:left="136" w:leftChars="65"/>
              <w:rPr>
                <w:bCs/>
                <w:szCs w:val="21"/>
              </w:rPr>
            </w:pPr>
          </w:p>
        </w:tc>
        <w:tc>
          <w:tcPr>
            <w:tcW w:w="2268" w:type="dxa"/>
          </w:tcPr>
          <w:p>
            <w:pPr>
              <w:ind w:left="136" w:leftChars="65"/>
              <w:rPr>
                <w:sz w:val="24"/>
              </w:rPr>
            </w:pPr>
          </w:p>
        </w:tc>
        <w:tc>
          <w:tcPr>
            <w:tcW w:w="1559" w:type="dxa"/>
          </w:tcPr>
          <w:p>
            <w:pPr>
              <w:ind w:left="136" w:leftChars="65"/>
              <w:rPr>
                <w:sz w:val="24"/>
              </w:rPr>
            </w:pPr>
          </w:p>
        </w:tc>
        <w:tc>
          <w:tcPr>
            <w:tcW w:w="1276" w:type="dxa"/>
          </w:tcPr>
          <w:p>
            <w:pPr>
              <w:ind w:left="136" w:leftChars="6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4" w:type="dxa"/>
          </w:tcPr>
          <w:p>
            <w:pPr>
              <w:ind w:left="136" w:leftChars="65"/>
              <w:rPr>
                <w:sz w:val="24"/>
              </w:rPr>
            </w:pPr>
          </w:p>
        </w:tc>
        <w:tc>
          <w:tcPr>
            <w:tcW w:w="1417" w:type="dxa"/>
          </w:tcPr>
          <w:p>
            <w:pPr>
              <w:ind w:left="136" w:leftChars="65"/>
              <w:rPr>
                <w:sz w:val="24"/>
              </w:rPr>
            </w:pPr>
          </w:p>
        </w:tc>
        <w:tc>
          <w:tcPr>
            <w:tcW w:w="1985" w:type="dxa"/>
          </w:tcPr>
          <w:p>
            <w:pPr>
              <w:ind w:left="136" w:leftChars="65"/>
              <w:rPr>
                <w:sz w:val="24"/>
              </w:rPr>
            </w:pPr>
          </w:p>
        </w:tc>
        <w:tc>
          <w:tcPr>
            <w:tcW w:w="2268" w:type="dxa"/>
          </w:tcPr>
          <w:p>
            <w:pPr>
              <w:ind w:left="136" w:leftChars="65"/>
              <w:rPr>
                <w:sz w:val="24"/>
              </w:rPr>
            </w:pPr>
          </w:p>
        </w:tc>
        <w:tc>
          <w:tcPr>
            <w:tcW w:w="1559" w:type="dxa"/>
          </w:tcPr>
          <w:p>
            <w:pPr>
              <w:ind w:left="136" w:leftChars="65"/>
              <w:rPr>
                <w:sz w:val="24"/>
              </w:rPr>
            </w:pPr>
          </w:p>
        </w:tc>
        <w:tc>
          <w:tcPr>
            <w:tcW w:w="1276" w:type="dxa"/>
          </w:tcPr>
          <w:p>
            <w:pPr>
              <w:ind w:left="136" w:leftChars="6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34" w:type="dxa"/>
          </w:tcPr>
          <w:p>
            <w:pPr>
              <w:ind w:left="136" w:leftChars="65"/>
              <w:rPr>
                <w:sz w:val="24"/>
              </w:rPr>
            </w:pPr>
          </w:p>
        </w:tc>
        <w:tc>
          <w:tcPr>
            <w:tcW w:w="1417" w:type="dxa"/>
          </w:tcPr>
          <w:p>
            <w:pPr>
              <w:ind w:left="136" w:leftChars="65"/>
              <w:rPr>
                <w:sz w:val="24"/>
              </w:rPr>
            </w:pPr>
          </w:p>
        </w:tc>
        <w:tc>
          <w:tcPr>
            <w:tcW w:w="1985" w:type="dxa"/>
          </w:tcPr>
          <w:p>
            <w:pPr>
              <w:rPr>
                <w:sz w:val="24"/>
              </w:rPr>
            </w:pPr>
          </w:p>
        </w:tc>
        <w:tc>
          <w:tcPr>
            <w:tcW w:w="2268" w:type="dxa"/>
          </w:tcPr>
          <w:p>
            <w:pPr>
              <w:ind w:left="136" w:leftChars="65"/>
              <w:rPr>
                <w:sz w:val="24"/>
              </w:rPr>
            </w:pPr>
          </w:p>
        </w:tc>
        <w:tc>
          <w:tcPr>
            <w:tcW w:w="1559" w:type="dxa"/>
          </w:tcPr>
          <w:p>
            <w:pPr>
              <w:ind w:left="136" w:leftChars="65"/>
              <w:rPr>
                <w:sz w:val="24"/>
              </w:rPr>
            </w:pPr>
          </w:p>
        </w:tc>
        <w:tc>
          <w:tcPr>
            <w:tcW w:w="1276" w:type="dxa"/>
          </w:tcPr>
          <w:p>
            <w:pPr>
              <w:ind w:left="136" w:leftChars="6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4" w:type="dxa"/>
          </w:tcPr>
          <w:p>
            <w:pPr>
              <w:ind w:left="136" w:leftChars="65"/>
              <w:rPr>
                <w:sz w:val="24"/>
              </w:rPr>
            </w:pPr>
          </w:p>
        </w:tc>
        <w:tc>
          <w:tcPr>
            <w:tcW w:w="1417" w:type="dxa"/>
          </w:tcPr>
          <w:p>
            <w:pPr>
              <w:ind w:left="136" w:leftChars="65"/>
              <w:rPr>
                <w:sz w:val="24"/>
              </w:rPr>
            </w:pPr>
          </w:p>
        </w:tc>
        <w:tc>
          <w:tcPr>
            <w:tcW w:w="1985" w:type="dxa"/>
          </w:tcPr>
          <w:p>
            <w:pPr>
              <w:ind w:left="136" w:leftChars="65"/>
              <w:rPr>
                <w:sz w:val="24"/>
              </w:rPr>
            </w:pPr>
          </w:p>
        </w:tc>
        <w:tc>
          <w:tcPr>
            <w:tcW w:w="2268" w:type="dxa"/>
          </w:tcPr>
          <w:p>
            <w:pPr>
              <w:ind w:left="136" w:leftChars="65"/>
              <w:rPr>
                <w:sz w:val="24"/>
              </w:rPr>
            </w:pPr>
          </w:p>
        </w:tc>
        <w:tc>
          <w:tcPr>
            <w:tcW w:w="1559" w:type="dxa"/>
          </w:tcPr>
          <w:p>
            <w:pPr>
              <w:ind w:left="136" w:leftChars="65"/>
              <w:rPr>
                <w:sz w:val="24"/>
              </w:rPr>
            </w:pPr>
          </w:p>
        </w:tc>
        <w:tc>
          <w:tcPr>
            <w:tcW w:w="1276" w:type="dxa"/>
          </w:tcPr>
          <w:p>
            <w:pPr>
              <w:ind w:left="136" w:leftChars="6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34" w:type="dxa"/>
          </w:tcPr>
          <w:p>
            <w:pPr>
              <w:ind w:left="136" w:leftChars="65"/>
              <w:rPr>
                <w:sz w:val="24"/>
              </w:rPr>
            </w:pPr>
          </w:p>
        </w:tc>
        <w:tc>
          <w:tcPr>
            <w:tcW w:w="1417" w:type="dxa"/>
          </w:tcPr>
          <w:p>
            <w:pPr>
              <w:ind w:left="136" w:leftChars="65"/>
              <w:rPr>
                <w:sz w:val="24"/>
              </w:rPr>
            </w:pPr>
          </w:p>
        </w:tc>
        <w:tc>
          <w:tcPr>
            <w:tcW w:w="1985" w:type="dxa"/>
          </w:tcPr>
          <w:p>
            <w:pPr>
              <w:ind w:left="136" w:leftChars="65"/>
              <w:rPr>
                <w:sz w:val="24"/>
              </w:rPr>
            </w:pPr>
          </w:p>
        </w:tc>
        <w:tc>
          <w:tcPr>
            <w:tcW w:w="2268" w:type="dxa"/>
          </w:tcPr>
          <w:p>
            <w:pPr>
              <w:ind w:left="136" w:leftChars="65"/>
              <w:rPr>
                <w:sz w:val="24"/>
              </w:rPr>
            </w:pPr>
          </w:p>
        </w:tc>
        <w:tc>
          <w:tcPr>
            <w:tcW w:w="1559" w:type="dxa"/>
          </w:tcPr>
          <w:p>
            <w:pPr>
              <w:ind w:left="136" w:leftChars="65"/>
              <w:rPr>
                <w:sz w:val="24"/>
              </w:rPr>
            </w:pPr>
          </w:p>
        </w:tc>
        <w:tc>
          <w:tcPr>
            <w:tcW w:w="1276" w:type="dxa"/>
          </w:tcPr>
          <w:p>
            <w:pPr>
              <w:ind w:left="136" w:leftChars="6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34" w:type="dxa"/>
          </w:tcPr>
          <w:p>
            <w:pPr>
              <w:ind w:left="136" w:leftChars="65"/>
              <w:rPr>
                <w:sz w:val="24"/>
              </w:rPr>
            </w:pPr>
          </w:p>
        </w:tc>
        <w:tc>
          <w:tcPr>
            <w:tcW w:w="1417" w:type="dxa"/>
          </w:tcPr>
          <w:p>
            <w:pPr>
              <w:ind w:left="136" w:leftChars="65"/>
              <w:rPr>
                <w:sz w:val="24"/>
              </w:rPr>
            </w:pPr>
          </w:p>
        </w:tc>
        <w:tc>
          <w:tcPr>
            <w:tcW w:w="1985" w:type="dxa"/>
          </w:tcPr>
          <w:p>
            <w:pPr>
              <w:ind w:left="136" w:leftChars="65"/>
              <w:rPr>
                <w:sz w:val="24"/>
              </w:rPr>
            </w:pPr>
          </w:p>
        </w:tc>
        <w:tc>
          <w:tcPr>
            <w:tcW w:w="2268" w:type="dxa"/>
          </w:tcPr>
          <w:p>
            <w:pPr>
              <w:ind w:left="136" w:leftChars="65"/>
              <w:rPr>
                <w:sz w:val="24"/>
              </w:rPr>
            </w:pPr>
          </w:p>
        </w:tc>
        <w:tc>
          <w:tcPr>
            <w:tcW w:w="1559" w:type="dxa"/>
          </w:tcPr>
          <w:p>
            <w:pPr>
              <w:ind w:left="136" w:leftChars="65"/>
              <w:rPr>
                <w:sz w:val="24"/>
              </w:rPr>
            </w:pPr>
          </w:p>
        </w:tc>
        <w:tc>
          <w:tcPr>
            <w:tcW w:w="1276" w:type="dxa"/>
          </w:tcPr>
          <w:p>
            <w:pPr>
              <w:ind w:left="136" w:leftChars="65"/>
              <w:rPr>
                <w:sz w:val="24"/>
              </w:rPr>
            </w:pPr>
          </w:p>
        </w:tc>
      </w:tr>
    </w:tbl>
    <w:p>
      <w:pPr>
        <w:ind w:firstLine="640" w:firstLineChars="200"/>
        <w:rPr>
          <w:rFonts w:ascii="仿宋" w:hAnsi="仿宋" w:eastAsia="仿宋"/>
          <w:sz w:val="32"/>
          <w:szCs w:val="32"/>
        </w:rPr>
      </w:pPr>
      <w:r>
        <w:rPr>
          <w:rFonts w:hint="eastAsia" w:ascii="仿宋" w:hAnsi="仿宋" w:eastAsia="仿宋"/>
          <w:sz w:val="32"/>
          <w:szCs w:val="32"/>
        </w:rPr>
        <w:t>1、“招标技术要求”一栏应填写本需求文件“二、技术需求”相关内容；</w:t>
      </w:r>
    </w:p>
    <w:p>
      <w:pPr>
        <w:ind w:firstLine="640" w:firstLineChars="200"/>
        <w:rPr>
          <w:rFonts w:ascii="仿宋" w:hAnsi="仿宋" w:eastAsia="仿宋"/>
          <w:sz w:val="32"/>
          <w:szCs w:val="32"/>
        </w:rPr>
      </w:pPr>
      <w:r>
        <w:rPr>
          <w:rFonts w:hint="eastAsia" w:ascii="仿宋" w:hAnsi="仿宋" w:eastAsia="仿宋"/>
          <w:sz w:val="32"/>
          <w:szCs w:val="32"/>
        </w:rPr>
        <w:t>2、“投标技术响应”一栏必须详细填写投标产品的具体参数，并应对照规格、技术指标参数等一一对应响应；</w:t>
      </w:r>
    </w:p>
    <w:p>
      <w:pPr>
        <w:ind w:firstLine="640" w:firstLineChars="200"/>
        <w:rPr>
          <w:rFonts w:ascii="仿宋" w:hAnsi="仿宋" w:eastAsia="仿宋"/>
          <w:sz w:val="32"/>
          <w:szCs w:val="32"/>
        </w:rPr>
      </w:pPr>
      <w:r>
        <w:rPr>
          <w:rFonts w:hint="eastAsia" w:ascii="仿宋" w:hAnsi="仿宋" w:eastAsia="仿宋"/>
          <w:sz w:val="32"/>
          <w:szCs w:val="32"/>
        </w:rPr>
        <w:t>3、“偏离情况”一栏应如实填写“正偏离”、“负偏离”或“无偏离”。</w:t>
      </w:r>
    </w:p>
    <w:p>
      <w:pPr>
        <w:ind w:firstLine="640" w:firstLineChars="200"/>
        <w:rPr>
          <w:rFonts w:ascii="仿宋" w:hAnsi="仿宋" w:eastAsia="仿宋"/>
          <w:sz w:val="32"/>
          <w:szCs w:val="32"/>
        </w:rPr>
      </w:pPr>
      <w:r>
        <w:rPr>
          <w:rFonts w:hint="eastAsia" w:ascii="仿宋" w:hAnsi="仿宋" w:eastAsia="仿宋"/>
          <w:sz w:val="32"/>
          <w:szCs w:val="32"/>
        </w:rPr>
        <w:t>4、投标人在《技术规格偏离表》填写的“投标技术响应”与《技术需求》的“技术指标参数” 存在填写不全的情况，则该货物项不得分 ；</w:t>
      </w:r>
    </w:p>
    <w:p>
      <w:pPr>
        <w:ind w:firstLine="640" w:firstLineChars="200"/>
        <w:rPr>
          <w:rFonts w:ascii="仿宋" w:hAnsi="仿宋" w:eastAsia="仿宋"/>
          <w:sz w:val="32"/>
          <w:szCs w:val="32"/>
        </w:rPr>
      </w:pPr>
      <w:r>
        <w:rPr>
          <w:rFonts w:hint="eastAsia" w:ascii="仿宋" w:hAnsi="仿宋" w:eastAsia="仿宋"/>
          <w:sz w:val="32"/>
          <w:szCs w:val="32"/>
        </w:rPr>
        <w:t>5、投标人须对照技术参数指标如实填写《技术规格偏离表》，并对所填写的偏离情况的真实性负责。采购小组根据《技术规格偏离表》的偏离情况进行打分，对于相关产品的原辅材料以及质量安全性需提供相应的检测报告。</w:t>
      </w:r>
    </w:p>
    <w:p>
      <w:pPr>
        <w:ind w:firstLine="640" w:firstLineChars="200"/>
        <w:rPr>
          <w:rFonts w:ascii="仿宋" w:hAnsi="仿宋" w:eastAsia="仿宋"/>
          <w:sz w:val="32"/>
          <w:szCs w:val="32"/>
        </w:rPr>
      </w:pPr>
      <w:r>
        <w:rPr>
          <w:rFonts w:hint="eastAsia" w:ascii="仿宋" w:hAnsi="仿宋" w:eastAsia="仿宋"/>
          <w:sz w:val="32"/>
          <w:szCs w:val="32"/>
        </w:rPr>
        <w:t>6、定制类家具规格尺寸后期可能根据项目现场情况进行微调，投标人根据实际情况填写偏离情况；</w:t>
      </w:r>
    </w:p>
    <w:p>
      <w:pPr>
        <w:ind w:firstLine="640" w:firstLineChars="200"/>
        <w:rPr>
          <w:rFonts w:ascii="仿宋" w:hAnsi="仿宋" w:eastAsia="仿宋"/>
          <w:sz w:val="32"/>
          <w:szCs w:val="32"/>
        </w:rPr>
      </w:pPr>
      <w:r>
        <w:rPr>
          <w:rFonts w:hint="eastAsia" w:ascii="仿宋" w:hAnsi="仿宋" w:eastAsia="仿宋"/>
          <w:sz w:val="32"/>
          <w:szCs w:val="32"/>
        </w:rPr>
        <w:t>7、投标人所填写的“偏离情况”与采购小组判定不一致时，以采购小组意见为主。</w:t>
      </w:r>
    </w:p>
    <w:p>
      <w:pPr>
        <w:keepNext/>
        <w:keepLines/>
        <w:adjustRightInd w:val="0"/>
        <w:spacing w:line="360" w:lineRule="auto"/>
        <w:ind w:firstLine="640" w:firstLineChars="200"/>
        <w:textAlignment w:val="baseline"/>
        <w:outlineLvl w:val="1"/>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四、供应商资格要求</w:t>
      </w:r>
    </w:p>
    <w:p>
      <w:pPr>
        <w:ind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1.具有独立法人资格（提供合法有效的营业执照原件扫描件，原件备查并加盖投标单位公章。如不是法定代表人参加投标，还需提供法定代表人授权委托书原件并加盖投标单位公章。）</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2.具有独立承担民事责任的能力；</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3.有良好的商业信誉和健全的财务会计制度；</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4.有依法缴纳税收和社会保障资金的良好记录；</w:t>
      </w:r>
    </w:p>
    <w:p>
      <w:pPr>
        <w:ind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5.最近三年没有重大违法记录。（提供三年内无违法犯罪记录承诺书）并加盖投标单位公章。</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6.本项目不接受联合体响应，不允许分包。</w:t>
      </w:r>
    </w:p>
    <w:p>
      <w:pPr>
        <w:ind w:firstLine="643" w:firstLineChars="2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7.如为经销商，还应提供生产商出具的代理证明材料和产品质量连带责任承诺书并加盖投标单位及生产商公章。</w:t>
      </w:r>
    </w:p>
    <w:p>
      <w:pPr>
        <w:keepNext/>
        <w:keepLines/>
        <w:adjustRightInd w:val="0"/>
        <w:spacing w:line="360" w:lineRule="auto"/>
        <w:ind w:firstLine="640" w:firstLineChars="200"/>
        <w:textAlignment w:val="baseline"/>
        <w:outlineLvl w:val="1"/>
        <w:rPr>
          <w:rFonts w:ascii="黑体" w:hAnsi="黑体" w:eastAsia="黑体" w:cs="黑体"/>
          <w:color w:val="000000" w:themeColor="text1"/>
          <w:kern w:val="0"/>
          <w:sz w:val="32"/>
          <w:szCs w:val="32"/>
          <w14:textFill>
            <w14:solidFill>
              <w14:schemeClr w14:val="tx1"/>
            </w14:solidFill>
          </w14:textFill>
        </w:rPr>
      </w:pPr>
    </w:p>
    <w:p>
      <w:pPr>
        <w:keepNext/>
        <w:keepLines/>
        <w:adjustRightInd w:val="0"/>
        <w:spacing w:line="360" w:lineRule="auto"/>
        <w:ind w:firstLine="640" w:firstLineChars="200"/>
        <w:textAlignment w:val="baseline"/>
        <w:outlineLvl w:val="1"/>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五、商务需求</w:t>
      </w:r>
    </w:p>
    <w:tbl>
      <w:tblPr>
        <w:tblStyle w:val="5"/>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491"/>
        <w:gridCol w:w="46"/>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napToGrid w:val="0"/>
              <w:spacing w:line="400" w:lineRule="exact"/>
              <w:jc w:val="center"/>
              <w:rPr>
                <w:rFonts w:ascii="宋体" w:hAnsi="宋体" w:cs="宋体"/>
                <w:b/>
                <w:szCs w:val="21"/>
              </w:rPr>
            </w:pPr>
            <w:r>
              <w:rPr>
                <w:rFonts w:hint="eastAsia" w:ascii="宋体" w:hAnsi="宋体" w:cs="宋体"/>
                <w:b/>
                <w:szCs w:val="21"/>
              </w:rPr>
              <w:t>序号</w:t>
            </w:r>
          </w:p>
        </w:tc>
        <w:tc>
          <w:tcPr>
            <w:tcW w:w="1537" w:type="dxa"/>
            <w:gridSpan w:val="2"/>
            <w:vAlign w:val="center"/>
          </w:tcPr>
          <w:p>
            <w:pPr>
              <w:snapToGrid w:val="0"/>
              <w:spacing w:line="400" w:lineRule="exact"/>
              <w:jc w:val="center"/>
              <w:rPr>
                <w:rFonts w:ascii="宋体" w:hAnsi="宋体" w:cs="宋体"/>
                <w:b/>
                <w:szCs w:val="21"/>
              </w:rPr>
            </w:pPr>
            <w:r>
              <w:rPr>
                <w:rFonts w:hint="eastAsia" w:ascii="宋体" w:hAnsi="宋体" w:cs="宋体"/>
                <w:b/>
                <w:szCs w:val="21"/>
              </w:rPr>
              <w:t>目录</w:t>
            </w:r>
          </w:p>
        </w:tc>
        <w:tc>
          <w:tcPr>
            <w:tcW w:w="6373" w:type="dxa"/>
            <w:vAlign w:val="center"/>
          </w:tcPr>
          <w:p>
            <w:pPr>
              <w:snapToGrid w:val="0"/>
              <w:spacing w:line="400" w:lineRule="exact"/>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7" w:type="dxa"/>
            <w:gridSpan w:val="4"/>
            <w:vAlign w:val="center"/>
          </w:tcPr>
          <w:p>
            <w:pPr>
              <w:snapToGrid w:val="0"/>
              <w:spacing w:line="400" w:lineRule="exact"/>
              <w:rPr>
                <w:rFonts w:ascii="宋体" w:hAnsi="宋体" w:cs="宋体"/>
                <w:b/>
                <w:szCs w:val="21"/>
              </w:rPr>
            </w:pPr>
            <w:r>
              <w:rPr>
                <w:rFonts w:hint="eastAsia" w:ascii="宋体" w:hAnsi="宋体" w:cs="宋体"/>
                <w:b/>
                <w:szCs w:val="21"/>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napToGrid w:val="0"/>
              <w:spacing w:line="400" w:lineRule="exact"/>
              <w:jc w:val="center"/>
              <w:rPr>
                <w:rFonts w:ascii="宋体" w:hAnsi="宋体" w:cs="宋体"/>
                <w:b/>
                <w:szCs w:val="21"/>
              </w:rPr>
            </w:pPr>
            <w:r>
              <w:rPr>
                <w:rFonts w:hint="eastAsia" w:ascii="宋体" w:hAnsi="宋体" w:cs="宋体"/>
                <w:b/>
                <w:szCs w:val="21"/>
              </w:rPr>
              <w:t>1</w:t>
            </w:r>
          </w:p>
        </w:tc>
        <w:tc>
          <w:tcPr>
            <w:tcW w:w="1537" w:type="dxa"/>
            <w:gridSpan w:val="2"/>
            <w:vAlign w:val="center"/>
          </w:tcPr>
          <w:p>
            <w:pPr>
              <w:snapToGrid w:val="0"/>
              <w:spacing w:line="400" w:lineRule="exact"/>
              <w:jc w:val="center"/>
              <w:rPr>
                <w:rFonts w:ascii="宋体" w:hAnsi="宋体" w:cs="宋体"/>
                <w:b/>
                <w:bCs/>
                <w:szCs w:val="21"/>
              </w:rPr>
            </w:pPr>
            <w:r>
              <w:rPr>
                <w:rFonts w:hint="eastAsia" w:ascii="宋体" w:hAnsi="宋体" w:cs="宋体"/>
                <w:kern w:val="0"/>
                <w:szCs w:val="21"/>
              </w:rPr>
              <w:t>★</w:t>
            </w:r>
            <w:r>
              <w:rPr>
                <w:rFonts w:hint="eastAsia" w:ascii="宋体" w:hAnsi="宋体" w:cs="宋体"/>
                <w:b/>
                <w:bCs/>
                <w:szCs w:val="21"/>
              </w:rPr>
              <w:t>免费保修期</w:t>
            </w:r>
          </w:p>
        </w:tc>
        <w:tc>
          <w:tcPr>
            <w:tcW w:w="6373" w:type="dxa"/>
            <w:vAlign w:val="center"/>
          </w:tcPr>
          <w:p>
            <w:pPr>
              <w:snapToGrid w:val="0"/>
              <w:spacing w:line="400" w:lineRule="exact"/>
              <w:rPr>
                <w:rFonts w:ascii="宋体" w:hAnsi="宋体" w:cs="宋体"/>
                <w:b/>
                <w:bCs/>
                <w:szCs w:val="21"/>
              </w:rPr>
            </w:pPr>
            <w:r>
              <w:rPr>
                <w:rFonts w:hint="eastAsia" w:ascii="宋体" w:hAnsi="宋体" w:cs="宋体"/>
                <w:b/>
                <w:bCs/>
                <w:szCs w:val="21"/>
              </w:rPr>
              <w:t>货物免费保修期五年，时间自最终验收合格并交付使用之日起计算。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napToGrid w:val="0"/>
              <w:spacing w:line="400" w:lineRule="exact"/>
              <w:jc w:val="center"/>
              <w:rPr>
                <w:rFonts w:ascii="宋体" w:hAnsi="宋体" w:cs="宋体"/>
                <w:b/>
                <w:szCs w:val="21"/>
              </w:rPr>
            </w:pPr>
            <w:r>
              <w:rPr>
                <w:rFonts w:hint="eastAsia" w:ascii="宋体" w:hAnsi="宋体" w:cs="宋体"/>
                <w:b/>
                <w:szCs w:val="21"/>
              </w:rPr>
              <w:t>2</w:t>
            </w:r>
          </w:p>
        </w:tc>
        <w:tc>
          <w:tcPr>
            <w:tcW w:w="1537" w:type="dxa"/>
            <w:gridSpan w:val="2"/>
          </w:tcPr>
          <w:p>
            <w:pPr>
              <w:snapToGrid w:val="0"/>
              <w:spacing w:line="400" w:lineRule="exact"/>
              <w:jc w:val="center"/>
              <w:rPr>
                <w:rFonts w:ascii="宋体" w:hAnsi="宋体" w:cs="宋体"/>
                <w:szCs w:val="21"/>
              </w:rPr>
            </w:pPr>
            <w:r>
              <w:rPr>
                <w:rFonts w:hint="eastAsia" w:ascii="宋体" w:hAnsi="宋体" w:cs="宋体"/>
                <w:szCs w:val="21"/>
              </w:rPr>
              <w:t>维修响应及故障解决时间</w:t>
            </w:r>
          </w:p>
        </w:tc>
        <w:tc>
          <w:tcPr>
            <w:tcW w:w="6373" w:type="dxa"/>
            <w:vAlign w:val="center"/>
          </w:tcPr>
          <w:p>
            <w:pPr>
              <w:snapToGrid w:val="0"/>
              <w:spacing w:line="400" w:lineRule="exact"/>
              <w:rPr>
                <w:rFonts w:ascii="宋体" w:hAnsi="宋体" w:cs="宋体"/>
                <w:bCs/>
                <w:szCs w:val="21"/>
              </w:rPr>
            </w:pPr>
            <w:r>
              <w:rPr>
                <w:rFonts w:hint="eastAsia" w:ascii="宋体" w:hAnsi="宋体" w:cs="宋体"/>
                <w:bCs/>
                <w:szCs w:val="21"/>
              </w:rPr>
              <w:t>在保修期内，一旦发生质量问题，投标人保证在接到通知24小时内赶到现场进行修理或更换。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napToGrid w:val="0"/>
              <w:spacing w:line="400" w:lineRule="exact"/>
              <w:jc w:val="center"/>
              <w:rPr>
                <w:rFonts w:ascii="宋体" w:hAnsi="宋体" w:cs="宋体"/>
                <w:b/>
                <w:szCs w:val="21"/>
              </w:rPr>
            </w:pPr>
            <w:r>
              <w:rPr>
                <w:rFonts w:hint="eastAsia" w:ascii="宋体" w:hAnsi="宋体" w:cs="宋体"/>
                <w:b/>
                <w:szCs w:val="21"/>
              </w:rPr>
              <w:t>3</w:t>
            </w:r>
          </w:p>
        </w:tc>
        <w:tc>
          <w:tcPr>
            <w:tcW w:w="1537" w:type="dxa"/>
            <w:gridSpan w:val="2"/>
            <w:vAlign w:val="center"/>
          </w:tcPr>
          <w:p>
            <w:pPr>
              <w:snapToGrid w:val="0"/>
              <w:spacing w:line="400" w:lineRule="exact"/>
              <w:jc w:val="center"/>
              <w:rPr>
                <w:rFonts w:ascii="宋体" w:hAnsi="宋体" w:cs="宋体"/>
                <w:szCs w:val="21"/>
              </w:rPr>
            </w:pPr>
            <w:r>
              <w:rPr>
                <w:rFonts w:hint="eastAsia" w:ascii="宋体" w:hAnsi="宋体" w:cs="宋体"/>
                <w:szCs w:val="21"/>
              </w:rPr>
              <w:t>备件备品要求</w:t>
            </w:r>
          </w:p>
        </w:tc>
        <w:tc>
          <w:tcPr>
            <w:tcW w:w="6373" w:type="dxa"/>
            <w:vAlign w:val="center"/>
          </w:tcPr>
          <w:p>
            <w:pPr>
              <w:snapToGrid w:val="0"/>
              <w:spacing w:line="400" w:lineRule="exact"/>
              <w:rPr>
                <w:rFonts w:ascii="宋体" w:hAnsi="宋体" w:cs="宋体"/>
                <w:bCs/>
                <w:szCs w:val="21"/>
              </w:rPr>
            </w:pPr>
            <w:r>
              <w:rPr>
                <w:rFonts w:hint="eastAsia" w:ascii="宋体" w:hAnsi="宋体" w:cs="宋体"/>
                <w:bCs/>
                <w:szCs w:val="21"/>
              </w:rPr>
              <w:t>1.在质保期内，中标供应商应无偿并迅速更换由于元件缺陷及制造工艺等问题而发生故障的产品。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7" w:type="dxa"/>
            <w:gridSpan w:val="4"/>
            <w:vAlign w:val="center"/>
          </w:tcPr>
          <w:p>
            <w:pPr>
              <w:snapToGrid w:val="0"/>
              <w:spacing w:line="400" w:lineRule="exact"/>
              <w:rPr>
                <w:rFonts w:ascii="宋体" w:hAnsi="宋体" w:cs="宋体"/>
                <w:b/>
                <w:szCs w:val="21"/>
              </w:rPr>
            </w:pPr>
            <w:r>
              <w:rPr>
                <w:rFonts w:hint="eastAsia" w:ascii="宋体" w:hAnsi="宋体" w:cs="宋体"/>
                <w:b/>
                <w:szCs w:val="21"/>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8" w:type="dxa"/>
            <w:gridSpan w:val="2"/>
            <w:vAlign w:val="center"/>
          </w:tcPr>
          <w:p>
            <w:pPr>
              <w:snapToGrid w:val="0"/>
              <w:spacing w:line="400" w:lineRule="exact"/>
              <w:ind w:firstLine="420" w:firstLineChars="200"/>
              <w:rPr>
                <w:rFonts w:ascii="宋体" w:hAnsi="宋体" w:cs="宋体"/>
                <w:b/>
                <w:szCs w:val="21"/>
              </w:rPr>
            </w:pPr>
            <w:r>
              <w:rPr>
                <w:rFonts w:hint="eastAsia" w:ascii="宋体" w:hAnsi="宋体" w:cs="宋体"/>
                <w:szCs w:val="21"/>
              </w:rPr>
              <w:t>免费保修期外</w:t>
            </w:r>
          </w:p>
        </w:tc>
        <w:tc>
          <w:tcPr>
            <w:tcW w:w="6419" w:type="dxa"/>
            <w:gridSpan w:val="2"/>
            <w:vAlign w:val="center"/>
          </w:tcPr>
          <w:p>
            <w:pPr>
              <w:snapToGrid w:val="0"/>
              <w:spacing w:line="400" w:lineRule="exact"/>
              <w:rPr>
                <w:rFonts w:ascii="宋体" w:hAnsi="宋体" w:cs="宋体"/>
                <w:b/>
                <w:szCs w:val="21"/>
              </w:rPr>
            </w:pPr>
            <w:r>
              <w:rPr>
                <w:rFonts w:hint="eastAsia" w:ascii="宋体" w:hAnsi="宋体" w:cs="宋体"/>
                <w:bCs/>
                <w:color w:val="000000" w:themeColor="text1"/>
                <w:szCs w:val="21"/>
                <w14:textFill>
                  <w14:solidFill>
                    <w14:schemeClr w14:val="tx1"/>
                  </w14:solidFill>
                </w14:textFill>
              </w:rPr>
              <w:t>保质期满以后，中标供应商应按其在深圳地区同类产品的优惠价格提供保修服务。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87" w:type="dxa"/>
            <w:gridSpan w:val="4"/>
            <w:vAlign w:val="center"/>
          </w:tcPr>
          <w:p>
            <w:pPr>
              <w:snapToGrid w:val="0"/>
              <w:spacing w:line="400" w:lineRule="exact"/>
              <w:rPr>
                <w:rFonts w:ascii="宋体" w:hAnsi="宋体" w:cs="宋体"/>
                <w:b/>
                <w:szCs w:val="21"/>
              </w:rPr>
            </w:pPr>
            <w:r>
              <w:rPr>
                <w:rFonts w:hint="eastAsia" w:ascii="宋体" w:hAnsi="宋体" w:cs="宋体"/>
                <w:b/>
                <w:szCs w:val="21"/>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restart"/>
            <w:vAlign w:val="center"/>
          </w:tcPr>
          <w:p>
            <w:pPr>
              <w:snapToGrid w:val="0"/>
              <w:spacing w:line="400" w:lineRule="exact"/>
              <w:jc w:val="center"/>
              <w:rPr>
                <w:rFonts w:ascii="宋体" w:hAnsi="宋体" w:cs="宋体"/>
                <w:b/>
                <w:szCs w:val="21"/>
              </w:rPr>
            </w:pPr>
            <w:r>
              <w:rPr>
                <w:rFonts w:hint="eastAsia" w:ascii="宋体" w:hAnsi="宋体" w:cs="宋体"/>
                <w:b/>
                <w:szCs w:val="21"/>
              </w:rPr>
              <w:t>1</w:t>
            </w:r>
          </w:p>
        </w:tc>
        <w:tc>
          <w:tcPr>
            <w:tcW w:w="1537" w:type="dxa"/>
            <w:gridSpan w:val="2"/>
            <w:vMerge w:val="restart"/>
            <w:vAlign w:val="center"/>
          </w:tcPr>
          <w:p>
            <w:pPr>
              <w:snapToGrid w:val="0"/>
              <w:spacing w:line="400" w:lineRule="exact"/>
              <w:jc w:val="center"/>
              <w:rPr>
                <w:rFonts w:ascii="宋体" w:hAnsi="宋体" w:cs="宋体"/>
                <w:szCs w:val="21"/>
              </w:rPr>
            </w:pPr>
            <w:r>
              <w:rPr>
                <w:rFonts w:hint="eastAsia" w:ascii="宋体" w:hAnsi="宋体" w:cs="宋体"/>
                <w:b/>
                <w:bCs/>
                <w:szCs w:val="21"/>
              </w:rPr>
              <w:t>关于交货</w:t>
            </w:r>
          </w:p>
        </w:tc>
        <w:tc>
          <w:tcPr>
            <w:tcW w:w="6373" w:type="dxa"/>
            <w:vAlign w:val="center"/>
          </w:tcPr>
          <w:p>
            <w:pPr>
              <w:snapToGrid w:val="0"/>
              <w:spacing w:line="400" w:lineRule="exact"/>
              <w:jc w:val="center"/>
              <w:rPr>
                <w:rFonts w:ascii="宋体" w:hAnsi="宋体" w:cs="宋体"/>
                <w:bCs/>
                <w:szCs w:val="21"/>
              </w:rPr>
            </w:pPr>
            <w:r>
              <w:rPr>
                <w:rFonts w:hint="eastAsia" w:ascii="宋体" w:hAnsi="宋体" w:cs="宋体"/>
                <w:bCs/>
                <w:szCs w:val="21"/>
              </w:rPr>
              <w:t>1.1</w:t>
            </w:r>
            <w:r>
              <w:rPr>
                <w:rFonts w:hint="eastAsia" w:ascii="宋体" w:hAnsi="宋体" w:cs="宋体"/>
                <w:b/>
                <w:szCs w:val="21"/>
              </w:rPr>
              <w:t>签订合同之日起35天（日历日）内交货并组装至指定地点</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Merge w:val="continue"/>
            <w:vAlign w:val="center"/>
          </w:tcPr>
          <w:p>
            <w:pPr>
              <w:snapToGrid w:val="0"/>
              <w:spacing w:line="400" w:lineRule="exact"/>
              <w:jc w:val="center"/>
              <w:rPr>
                <w:rFonts w:ascii="宋体" w:hAnsi="宋体" w:cs="宋体"/>
                <w:b/>
                <w:szCs w:val="21"/>
              </w:rPr>
            </w:pPr>
          </w:p>
        </w:tc>
        <w:tc>
          <w:tcPr>
            <w:tcW w:w="1537" w:type="dxa"/>
            <w:gridSpan w:val="2"/>
            <w:vMerge w:val="continue"/>
            <w:vAlign w:val="center"/>
          </w:tcPr>
          <w:p>
            <w:pPr>
              <w:snapToGrid w:val="0"/>
              <w:spacing w:line="400" w:lineRule="exact"/>
              <w:jc w:val="center"/>
              <w:rPr>
                <w:rFonts w:ascii="宋体" w:hAnsi="宋体" w:cs="宋体"/>
                <w:szCs w:val="21"/>
              </w:rPr>
            </w:pPr>
          </w:p>
        </w:tc>
        <w:tc>
          <w:tcPr>
            <w:tcW w:w="6373" w:type="dxa"/>
            <w:vAlign w:val="center"/>
          </w:tcPr>
          <w:p>
            <w:pPr>
              <w:snapToGrid w:val="0"/>
              <w:spacing w:line="400" w:lineRule="exact"/>
              <w:rPr>
                <w:rFonts w:ascii="宋体" w:hAnsi="宋体" w:cs="宋体"/>
                <w:bCs/>
                <w:szCs w:val="21"/>
              </w:rPr>
            </w:pPr>
            <w:r>
              <w:rPr>
                <w:rFonts w:hint="eastAsia" w:ascii="宋体" w:hAnsi="宋体" w:cs="宋体"/>
                <w:bCs/>
                <w:szCs w:val="21"/>
              </w:rPr>
              <w:t>1.2投标人必须承担的设备运输、安装调试、验收检测和提供设备操作说明书、图纸等其他类似的义务。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napToGrid w:val="0"/>
              <w:spacing w:line="400" w:lineRule="exact"/>
              <w:jc w:val="center"/>
              <w:rPr>
                <w:rFonts w:ascii="宋体" w:hAnsi="宋体" w:cs="宋体"/>
                <w:b/>
                <w:szCs w:val="21"/>
              </w:rPr>
            </w:pPr>
            <w:r>
              <w:rPr>
                <w:rFonts w:hint="eastAsia" w:ascii="宋体" w:hAnsi="宋体" w:cs="宋体"/>
                <w:b/>
                <w:szCs w:val="21"/>
              </w:rPr>
              <w:t>2</w:t>
            </w:r>
          </w:p>
        </w:tc>
        <w:tc>
          <w:tcPr>
            <w:tcW w:w="1537" w:type="dxa"/>
            <w:gridSpan w:val="2"/>
            <w:vAlign w:val="center"/>
          </w:tcPr>
          <w:p>
            <w:pPr>
              <w:snapToGrid w:val="0"/>
              <w:spacing w:line="400" w:lineRule="exact"/>
              <w:jc w:val="center"/>
              <w:rPr>
                <w:rFonts w:ascii="宋体" w:hAnsi="宋体" w:cs="宋体"/>
                <w:szCs w:val="21"/>
              </w:rPr>
            </w:pPr>
            <w:r>
              <w:rPr>
                <w:rFonts w:hint="eastAsia" w:ascii="宋体" w:hAnsi="宋体" w:cs="宋体"/>
                <w:szCs w:val="21"/>
              </w:rPr>
              <w:t>关于报价</w:t>
            </w:r>
          </w:p>
        </w:tc>
        <w:tc>
          <w:tcPr>
            <w:tcW w:w="6373" w:type="dxa"/>
            <w:vAlign w:val="center"/>
          </w:tcPr>
          <w:p>
            <w:pPr>
              <w:tabs>
                <w:tab w:val="left" w:pos="0"/>
              </w:tabs>
              <w:spacing w:line="400" w:lineRule="exact"/>
              <w:rPr>
                <w:rFonts w:ascii="宋体" w:hAnsi="宋体" w:cs="宋体"/>
                <w:bCs/>
                <w:szCs w:val="21"/>
              </w:rPr>
            </w:pPr>
            <w:r>
              <w:rPr>
                <w:rFonts w:hint="eastAsia" w:ascii="宋体" w:hAnsi="宋体" w:cs="宋体"/>
                <w:bCs/>
                <w:szCs w:val="21"/>
              </w:rPr>
              <w:t>1、响应总价必须是完成该项目的一切费用总和，包括设备费、运输费、装卸费、保险费、技术培训费、设备安装费、调试费、售后服务费、国家规定的各项税费等。</w:t>
            </w:r>
          </w:p>
          <w:p>
            <w:pPr>
              <w:tabs>
                <w:tab w:val="left" w:pos="0"/>
              </w:tabs>
              <w:spacing w:line="400" w:lineRule="exact"/>
              <w:rPr>
                <w:rFonts w:ascii="宋体" w:hAnsi="宋体" w:cs="宋体"/>
                <w:bCs/>
                <w:szCs w:val="21"/>
              </w:rPr>
            </w:pPr>
            <w:r>
              <w:rPr>
                <w:rFonts w:hint="eastAsia" w:ascii="宋体" w:hAnsi="宋体" w:cs="宋体"/>
                <w:bCs/>
                <w:szCs w:val="21"/>
              </w:rPr>
              <w:t>2.响应单价不得超过符合深财资〔2018〕45号文《深圳市财政委员关于印发&lt;深圳市市直党政机关办公家具配置标准&gt;的通知》中明确的配置标准的限价。（要求供应商提供《不超深圳市市直党政机关办公家具配置标准限价承诺函》）</w:t>
            </w:r>
          </w:p>
          <w:p>
            <w:pPr>
              <w:tabs>
                <w:tab w:val="left" w:pos="0"/>
              </w:tabs>
              <w:spacing w:line="400" w:lineRule="exact"/>
              <w:rPr>
                <w:rFonts w:ascii="宋体" w:hAnsi="宋体" w:cs="宋体"/>
                <w:bCs/>
                <w:szCs w:val="21"/>
              </w:rPr>
            </w:pPr>
            <w:r>
              <w:rPr>
                <w:rFonts w:hint="eastAsia" w:ascii="宋体" w:hAnsi="宋体" w:cs="宋体"/>
                <w:bCs/>
                <w:szCs w:val="21"/>
              </w:rPr>
              <w:t>3.投标供应商应当根据本企业的成本自行决定报价，但不得以低于其企业成本的报价投标。</w:t>
            </w:r>
          </w:p>
          <w:p>
            <w:pPr>
              <w:tabs>
                <w:tab w:val="left" w:pos="0"/>
              </w:tabs>
              <w:spacing w:line="400" w:lineRule="exact"/>
              <w:rPr>
                <w:rFonts w:ascii="宋体" w:hAnsi="宋体" w:cs="宋体"/>
                <w:bCs/>
                <w:szCs w:val="21"/>
              </w:rPr>
            </w:pPr>
            <w:r>
              <w:rPr>
                <w:rFonts w:hint="eastAsia" w:ascii="宋体" w:hAnsi="宋体" w:cs="宋体"/>
                <w:bCs/>
                <w:szCs w:val="21"/>
              </w:rPr>
              <w:t>4.投标供应商的报价不得超过项目预算金额。</w:t>
            </w:r>
          </w:p>
          <w:p>
            <w:pPr>
              <w:tabs>
                <w:tab w:val="left" w:pos="0"/>
              </w:tabs>
              <w:spacing w:line="400" w:lineRule="exact"/>
              <w:rPr>
                <w:rFonts w:ascii="宋体" w:hAnsi="宋体" w:cs="宋体"/>
                <w:bCs/>
                <w:szCs w:val="21"/>
              </w:rPr>
            </w:pPr>
            <w:r>
              <w:rPr>
                <w:rFonts w:hint="eastAsia" w:ascii="宋体" w:hAnsi="宋体" w:cs="宋体"/>
                <w:bCs/>
                <w:szCs w:val="21"/>
              </w:rPr>
              <w:t>5.投标供应商的报价，应当是本项目采购范围和采购文件及合同条款上所列的各项内容中所述的全部，不得以任何理由予以重复。</w:t>
            </w:r>
          </w:p>
          <w:p>
            <w:pPr>
              <w:tabs>
                <w:tab w:val="left" w:pos="0"/>
              </w:tabs>
              <w:spacing w:line="400" w:lineRule="exact"/>
              <w:rPr>
                <w:rFonts w:ascii="宋体" w:hAnsi="宋体" w:cs="宋体"/>
                <w:bCs/>
                <w:szCs w:val="21"/>
              </w:rPr>
            </w:pPr>
            <w:r>
              <w:rPr>
                <w:rFonts w:hint="eastAsia" w:ascii="宋体" w:hAnsi="宋体" w:cs="宋体"/>
                <w:bCs/>
                <w:szCs w:val="21"/>
              </w:rPr>
              <w:t>6.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tabs>
                <w:tab w:val="left" w:pos="0"/>
              </w:tabs>
              <w:spacing w:line="400" w:lineRule="exact"/>
              <w:rPr>
                <w:rFonts w:ascii="宋体" w:hAnsi="宋体" w:cs="宋体"/>
                <w:bCs/>
                <w:szCs w:val="21"/>
              </w:rPr>
            </w:pPr>
            <w:r>
              <w:rPr>
                <w:rFonts w:hint="eastAsia" w:ascii="宋体" w:hAnsi="宋体" w:cs="宋体"/>
                <w:bCs/>
                <w:szCs w:val="21"/>
              </w:rPr>
              <w:t>7.投标供应商应先到项目地点踏勘以充分了解项目的位置、情况、道路及任何其它足以影响投标报价的情况，任何因忽视或误解项目情况而导致的索赔或服务期限延长申请将不获批准。</w:t>
            </w:r>
          </w:p>
          <w:p>
            <w:pPr>
              <w:tabs>
                <w:tab w:val="left" w:pos="0"/>
              </w:tabs>
              <w:spacing w:line="400" w:lineRule="exact"/>
              <w:rPr>
                <w:rFonts w:ascii="宋体" w:hAnsi="宋体" w:cs="宋体"/>
                <w:bCs/>
                <w:szCs w:val="21"/>
              </w:rPr>
            </w:pPr>
            <w:r>
              <w:rPr>
                <w:rFonts w:hint="eastAsia" w:ascii="宋体" w:hAnsi="宋体" w:cs="宋体"/>
                <w:bCs/>
                <w:szCs w:val="21"/>
              </w:rPr>
              <w:t>8.投标供应商不得期望通过索赔等方式获取补偿，否则，除可能遭到拒绝外，还可能将被作为不良行为记录在案，并可能影响其以后参加政府采购的项目投标。各投标供应商在报价时，应充分考虑报价的风险。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napToGrid w:val="0"/>
              <w:spacing w:line="400" w:lineRule="exact"/>
              <w:jc w:val="center"/>
              <w:rPr>
                <w:rFonts w:ascii="宋体" w:hAnsi="宋体" w:cs="宋体"/>
                <w:b/>
                <w:szCs w:val="21"/>
              </w:rPr>
            </w:pPr>
            <w:r>
              <w:rPr>
                <w:rFonts w:hint="eastAsia" w:ascii="宋体" w:hAnsi="宋体" w:cs="宋体"/>
                <w:b/>
                <w:szCs w:val="21"/>
              </w:rPr>
              <w:t>3</w:t>
            </w:r>
          </w:p>
        </w:tc>
        <w:tc>
          <w:tcPr>
            <w:tcW w:w="1537" w:type="dxa"/>
            <w:gridSpan w:val="2"/>
            <w:vAlign w:val="center"/>
          </w:tcPr>
          <w:p>
            <w:pPr>
              <w:snapToGrid w:val="0"/>
              <w:spacing w:line="400" w:lineRule="exact"/>
              <w:jc w:val="center"/>
              <w:rPr>
                <w:rFonts w:ascii="宋体" w:hAnsi="宋体" w:cs="宋体"/>
                <w:szCs w:val="21"/>
              </w:rPr>
            </w:pPr>
            <w:r>
              <w:rPr>
                <w:rFonts w:hint="eastAsia" w:ascii="宋体" w:hAnsi="宋体" w:cs="宋体"/>
                <w:szCs w:val="21"/>
              </w:rPr>
              <w:t>关于付款</w:t>
            </w:r>
          </w:p>
        </w:tc>
        <w:tc>
          <w:tcPr>
            <w:tcW w:w="6373" w:type="dxa"/>
            <w:vAlign w:val="center"/>
          </w:tcPr>
          <w:p>
            <w:pPr>
              <w:tabs>
                <w:tab w:val="left" w:pos="0"/>
              </w:tabs>
              <w:spacing w:line="400" w:lineRule="exact"/>
              <w:rPr>
                <w:rFonts w:ascii="宋体" w:hAnsi="宋体" w:cs="宋体"/>
                <w:bCs/>
                <w:color w:val="FF0000"/>
                <w:szCs w:val="21"/>
              </w:rPr>
            </w:pPr>
            <w:r>
              <w:rPr>
                <w:rFonts w:hint="eastAsia" w:ascii="宋体" w:hAnsi="宋体" w:cs="宋体"/>
                <w:bCs/>
                <w:szCs w:val="21"/>
              </w:rPr>
              <w:t>在合同中进行约定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0" w:hRule="atLeast"/>
          <w:jc w:val="center"/>
        </w:trPr>
        <w:tc>
          <w:tcPr>
            <w:tcW w:w="877" w:type="dxa"/>
            <w:vAlign w:val="center"/>
          </w:tcPr>
          <w:p>
            <w:pPr>
              <w:snapToGrid w:val="0"/>
              <w:spacing w:line="400" w:lineRule="exact"/>
              <w:jc w:val="center"/>
              <w:rPr>
                <w:rFonts w:ascii="宋体" w:hAnsi="宋体" w:cs="宋体"/>
                <w:b/>
                <w:szCs w:val="21"/>
              </w:rPr>
            </w:pPr>
            <w:r>
              <w:rPr>
                <w:rFonts w:hint="eastAsia" w:ascii="宋体" w:hAnsi="宋体" w:cs="宋体"/>
                <w:b/>
                <w:szCs w:val="21"/>
              </w:rPr>
              <w:t>4</w:t>
            </w:r>
          </w:p>
        </w:tc>
        <w:tc>
          <w:tcPr>
            <w:tcW w:w="1537" w:type="dxa"/>
            <w:gridSpan w:val="2"/>
            <w:vAlign w:val="center"/>
          </w:tcPr>
          <w:p>
            <w:pPr>
              <w:snapToGrid w:val="0"/>
              <w:spacing w:line="400" w:lineRule="exact"/>
              <w:jc w:val="center"/>
              <w:rPr>
                <w:rFonts w:ascii="宋体" w:hAnsi="宋体" w:cs="宋体"/>
                <w:szCs w:val="21"/>
              </w:rPr>
            </w:pPr>
            <w:r>
              <w:rPr>
                <w:rFonts w:hint="eastAsia" w:ascii="宋体" w:hAnsi="宋体" w:cs="宋体"/>
                <w:szCs w:val="21"/>
              </w:rPr>
              <w:t>关于验收</w:t>
            </w:r>
          </w:p>
        </w:tc>
        <w:tc>
          <w:tcPr>
            <w:tcW w:w="6373" w:type="dxa"/>
          </w:tcPr>
          <w:p>
            <w:pPr>
              <w:spacing w:line="400" w:lineRule="exact"/>
              <w:rPr>
                <w:rFonts w:ascii="宋体" w:hAnsi="宋体" w:cs="宋体"/>
                <w:bCs/>
                <w:szCs w:val="21"/>
              </w:rPr>
            </w:pPr>
            <w:r>
              <w:rPr>
                <w:rFonts w:hint="eastAsia"/>
                <w:bCs/>
                <w:szCs w:val="21"/>
              </w:rPr>
              <w:t>1.1投标人货物经过双方检验认可后，签署验收报告，产品保修期自验收合格之日起算，由投标人提供产品保修文件。</w:t>
            </w:r>
          </w:p>
          <w:p>
            <w:pPr>
              <w:spacing w:line="400" w:lineRule="exact"/>
              <w:rPr>
                <w:bCs/>
                <w:szCs w:val="21"/>
              </w:rPr>
            </w:pPr>
            <w:r>
              <w:rPr>
                <w:rFonts w:hint="eastAsia"/>
                <w:bCs/>
                <w:szCs w:val="21"/>
              </w:rPr>
              <w:t>1.2当满足以下条件时，采购人才向中标人签发货物验收报告：</w:t>
            </w:r>
          </w:p>
          <w:p>
            <w:pPr>
              <w:tabs>
                <w:tab w:val="left" w:pos="1260"/>
              </w:tabs>
              <w:spacing w:line="400" w:lineRule="exact"/>
              <w:rPr>
                <w:bCs/>
                <w:szCs w:val="21"/>
              </w:rPr>
            </w:pPr>
            <w:r>
              <w:rPr>
                <w:rFonts w:hint="eastAsia"/>
                <w:bCs/>
                <w:szCs w:val="21"/>
              </w:rPr>
              <w:t>a.设备全新,外观无伤痕变形或明显修饰痕迹。</w:t>
            </w:r>
            <w:r>
              <w:rPr>
                <w:bCs/>
                <w:szCs w:val="21"/>
              </w:rPr>
              <w:t>b</w:t>
            </w:r>
            <w:r>
              <w:rPr>
                <w:rFonts w:hint="eastAsia"/>
                <w:bCs/>
                <w:szCs w:val="21"/>
              </w:rPr>
              <w:t>.必须符合有关国标的规定。响应文件提供的技术数据经实测证实是真实的。检验及质量保证期内达到的性能指标与要求一致，达到或优于相应标准。c.技术文件资料、备件等已按规定数量移交完毕。d.按照采购文件要求及响应文件提供的技术参数验收必须合格。e.在货物安装调试合格后，所有技术指标达到技术规范书要求。</w:t>
            </w:r>
          </w:p>
          <w:p>
            <w:pPr>
              <w:tabs>
                <w:tab w:val="left" w:pos="1260"/>
              </w:tabs>
              <w:spacing w:line="400" w:lineRule="exact"/>
              <w:rPr>
                <w:bCs/>
                <w:szCs w:val="21"/>
              </w:rPr>
            </w:pPr>
            <w:r>
              <w:rPr>
                <w:rFonts w:hint="eastAsia"/>
                <w:bCs/>
                <w:szCs w:val="21"/>
              </w:rPr>
              <w:t>1.3凡属于国家规定强制检测的设备项目，都必须具备计量质检部门的检测合格证。</w:t>
            </w:r>
          </w:p>
          <w:p>
            <w:pPr>
              <w:tabs>
                <w:tab w:val="left" w:pos="1260"/>
              </w:tabs>
              <w:spacing w:line="400" w:lineRule="exact"/>
              <w:rPr>
                <w:bCs/>
                <w:szCs w:val="21"/>
              </w:rPr>
            </w:pPr>
            <w:r>
              <w:rPr>
                <w:rFonts w:hint="eastAsia"/>
                <w:bCs/>
                <w:szCs w:val="21"/>
              </w:rPr>
              <w:t>1.4由采购人按合同和采购文件、响应文件约定的要求和标准及中华人民共和国现行的验收规范和评定标准进行交货验收。</w:t>
            </w:r>
          </w:p>
          <w:p>
            <w:pPr>
              <w:tabs>
                <w:tab w:val="left" w:pos="1260"/>
              </w:tabs>
              <w:spacing w:line="400" w:lineRule="exact"/>
              <w:rPr>
                <w:rFonts w:ascii="宋体" w:hAnsi="宋体" w:cs="宋体"/>
                <w:bCs/>
                <w:szCs w:val="21"/>
              </w:rPr>
            </w:pPr>
            <w:r>
              <w:rPr>
                <w:rFonts w:hint="eastAsia"/>
                <w:bCs/>
                <w:szCs w:val="21"/>
              </w:rPr>
              <w:t>1.5中标供应商应当派有经验的技术人员到现场进行安装、调试，直到设备正常使用。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400" w:lineRule="exact"/>
              <w:jc w:val="center"/>
              <w:rPr>
                <w:rFonts w:ascii="宋体" w:hAnsi="宋体" w:cs="宋体"/>
                <w:b/>
                <w:szCs w:val="21"/>
              </w:rPr>
            </w:pPr>
            <w:r>
              <w:rPr>
                <w:rFonts w:hint="eastAsia" w:ascii="宋体" w:hAnsi="宋体" w:cs="宋体"/>
                <w:b/>
                <w:szCs w:val="21"/>
              </w:rPr>
              <w:t>4</w:t>
            </w:r>
          </w:p>
        </w:tc>
        <w:tc>
          <w:tcPr>
            <w:tcW w:w="1537" w:type="dxa"/>
            <w:gridSpan w:val="2"/>
            <w:vAlign w:val="center"/>
          </w:tcPr>
          <w:p>
            <w:pPr>
              <w:spacing w:line="400" w:lineRule="exact"/>
              <w:jc w:val="center"/>
              <w:rPr>
                <w:rFonts w:ascii="宋体" w:hAnsi="宋体" w:cs="宋体"/>
                <w:szCs w:val="21"/>
              </w:rPr>
            </w:pPr>
            <w:r>
              <w:rPr>
                <w:rFonts w:hint="eastAsia" w:ascii="宋体" w:hAnsi="宋体" w:cs="宋体"/>
                <w:szCs w:val="21"/>
              </w:rPr>
              <w:t>运输及包装方式的要求</w:t>
            </w:r>
          </w:p>
        </w:tc>
        <w:tc>
          <w:tcPr>
            <w:tcW w:w="6373" w:type="dxa"/>
          </w:tcPr>
          <w:p>
            <w:pPr>
              <w:spacing w:line="400" w:lineRule="exact"/>
              <w:ind w:firstLine="420" w:firstLineChars="200"/>
              <w:rPr>
                <w:rFonts w:ascii="宋体" w:hAnsi="宋体" w:cs="宋体"/>
                <w:szCs w:val="21"/>
              </w:rPr>
            </w:pPr>
            <w:r>
              <w:rPr>
                <w:rFonts w:hint="eastAsia" w:ascii="宋体" w:hAnsi="宋体" w:cs="宋体"/>
                <w:szCs w:val="21"/>
              </w:rPr>
              <w:t>合同中所有的货物均须由中标供应商自行运往设备安装场所，不论设备从何处购置、采用何种方式运输，采购人不承担任何责任及相关费用。中标供应商应当自行处理货物质量和数量短缺等问题。包装以保证货物的完好无损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400" w:lineRule="exact"/>
              <w:jc w:val="center"/>
              <w:rPr>
                <w:rFonts w:ascii="宋体" w:hAnsi="宋体" w:cs="宋体"/>
                <w:b/>
                <w:szCs w:val="21"/>
              </w:rPr>
            </w:pPr>
            <w:r>
              <w:rPr>
                <w:rFonts w:hint="eastAsia" w:ascii="宋体" w:hAnsi="宋体" w:cs="宋体"/>
                <w:b/>
                <w:szCs w:val="21"/>
              </w:rPr>
              <w:t>5</w:t>
            </w:r>
          </w:p>
        </w:tc>
        <w:tc>
          <w:tcPr>
            <w:tcW w:w="1537" w:type="dxa"/>
            <w:gridSpan w:val="2"/>
            <w:vAlign w:val="center"/>
          </w:tcPr>
          <w:p>
            <w:pPr>
              <w:spacing w:line="400" w:lineRule="exact"/>
              <w:jc w:val="center"/>
              <w:rPr>
                <w:rFonts w:ascii="宋体" w:hAnsi="宋体" w:cs="宋体"/>
                <w:b/>
                <w:szCs w:val="21"/>
              </w:rPr>
            </w:pPr>
            <w:r>
              <w:rPr>
                <w:rFonts w:hint="eastAsia" w:ascii="宋体" w:hAnsi="宋体" w:cs="宋体"/>
                <w:szCs w:val="21"/>
              </w:rPr>
              <w:t>质量要求</w:t>
            </w:r>
          </w:p>
        </w:tc>
        <w:tc>
          <w:tcPr>
            <w:tcW w:w="6373" w:type="dxa"/>
          </w:tcPr>
          <w:p>
            <w:pPr>
              <w:spacing w:line="400" w:lineRule="exact"/>
              <w:ind w:firstLine="420" w:firstLineChars="200"/>
              <w:rPr>
                <w:bCs/>
                <w:szCs w:val="21"/>
              </w:rPr>
            </w:pPr>
            <w:r>
              <w:rPr>
                <w:rFonts w:hint="eastAsia" w:ascii="宋体" w:hAnsi="宋体" w:cs="宋体"/>
                <w:szCs w:val="21"/>
              </w:rPr>
              <w:t>供应商提供完好、全新的原包装产品（包括零配件），随机技术资料齐全。产品符合国家质量检测标准，必须具有生产日期、厂名、厂址、产品合格证等。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400" w:lineRule="exact"/>
              <w:jc w:val="center"/>
              <w:rPr>
                <w:rFonts w:ascii="宋体" w:hAnsi="宋体" w:cs="宋体"/>
                <w:b/>
                <w:szCs w:val="21"/>
              </w:rPr>
            </w:pPr>
            <w:r>
              <w:rPr>
                <w:rFonts w:hint="eastAsia" w:ascii="宋体" w:hAnsi="宋体" w:cs="宋体"/>
                <w:b/>
                <w:szCs w:val="21"/>
              </w:rPr>
              <w:t>6</w:t>
            </w:r>
          </w:p>
        </w:tc>
        <w:tc>
          <w:tcPr>
            <w:tcW w:w="1537" w:type="dxa"/>
            <w:gridSpan w:val="2"/>
            <w:vAlign w:val="center"/>
          </w:tcPr>
          <w:p>
            <w:pPr>
              <w:spacing w:line="400" w:lineRule="exact"/>
              <w:jc w:val="center"/>
              <w:rPr>
                <w:rFonts w:ascii="宋体" w:hAnsi="宋体" w:cs="宋体"/>
                <w:szCs w:val="21"/>
              </w:rPr>
            </w:pPr>
            <w:r>
              <w:rPr>
                <w:rFonts w:hint="eastAsia" w:ascii="宋体" w:hAnsi="宋体" w:cs="宋体"/>
                <w:szCs w:val="21"/>
              </w:rPr>
              <w:t>诚信及履约要求</w:t>
            </w:r>
          </w:p>
        </w:tc>
        <w:tc>
          <w:tcPr>
            <w:tcW w:w="6373" w:type="dxa"/>
          </w:tcPr>
          <w:p>
            <w:pPr>
              <w:spacing w:line="400" w:lineRule="exact"/>
              <w:rPr>
                <w:rFonts w:ascii="宋体" w:hAnsi="宋体" w:cs="宋体"/>
                <w:szCs w:val="21"/>
              </w:rPr>
            </w:pPr>
            <w:r>
              <w:rPr>
                <w:rFonts w:hint="eastAsia" w:ascii="宋体" w:hAnsi="宋体" w:cs="宋体"/>
                <w:szCs w:val="21"/>
              </w:rPr>
              <w:t>1.企业诚信。根据《深圳市政府采购供应商诚信管理暂行办法》相关规定，意向供应商在参与政府采购活动中不得出现诚信相关问题且不在相关主管部门处理措施实施期限内。响应方案须提供《诚信承诺函》。如被认定提供的陈述与事实不符的，依法追究其责任。</w:t>
            </w:r>
          </w:p>
          <w:p>
            <w:pPr>
              <w:spacing w:line="400" w:lineRule="exact"/>
              <w:rPr>
                <w:rFonts w:ascii="宋体" w:hAnsi="宋体" w:cs="宋体"/>
                <w:szCs w:val="21"/>
              </w:rPr>
            </w:pPr>
            <w:r>
              <w:rPr>
                <w:rFonts w:hint="eastAsia" w:ascii="宋体" w:hAnsi="宋体" w:cs="宋体"/>
                <w:szCs w:val="21"/>
              </w:rPr>
              <w:t>2.同类项目业绩及履约评价情况。供应商须提供2018年1月1日至本项目发布采购公告之前，投标人已履行的同类项目的业绩。有效业绩须提供合同复印件、履约评价证明材料复印件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7" w:type="dxa"/>
            <w:vAlign w:val="center"/>
          </w:tcPr>
          <w:p>
            <w:pPr>
              <w:spacing w:line="400" w:lineRule="exact"/>
              <w:jc w:val="center"/>
              <w:rPr>
                <w:rFonts w:ascii="宋体" w:hAnsi="宋体" w:cs="宋体"/>
                <w:b/>
                <w:szCs w:val="21"/>
              </w:rPr>
            </w:pPr>
            <w:r>
              <w:rPr>
                <w:rFonts w:hint="eastAsia" w:ascii="宋体" w:hAnsi="宋体" w:cs="宋体"/>
                <w:b/>
                <w:szCs w:val="21"/>
              </w:rPr>
              <w:t>7</w:t>
            </w:r>
          </w:p>
        </w:tc>
        <w:tc>
          <w:tcPr>
            <w:tcW w:w="1537" w:type="dxa"/>
            <w:gridSpan w:val="2"/>
            <w:vAlign w:val="center"/>
          </w:tcPr>
          <w:p>
            <w:pPr>
              <w:spacing w:line="400" w:lineRule="exact"/>
              <w:jc w:val="center"/>
              <w:rPr>
                <w:rFonts w:ascii="宋体" w:hAnsi="宋体" w:cs="宋体"/>
                <w:szCs w:val="21"/>
              </w:rPr>
            </w:pPr>
            <w:r>
              <w:rPr>
                <w:rFonts w:hint="eastAsia" w:ascii="宋体" w:hAnsi="宋体" w:cs="宋体"/>
                <w:szCs w:val="21"/>
              </w:rPr>
              <w:t>防控疫情要求</w:t>
            </w:r>
          </w:p>
        </w:tc>
        <w:tc>
          <w:tcPr>
            <w:tcW w:w="6373" w:type="dxa"/>
          </w:tcPr>
          <w:p>
            <w:pPr>
              <w:spacing w:line="400" w:lineRule="exact"/>
              <w:rPr>
                <w:rFonts w:ascii="宋体" w:hAnsi="宋体" w:cs="宋体"/>
                <w:szCs w:val="21"/>
              </w:rPr>
            </w:pPr>
            <w:r>
              <w:rPr>
                <w:rFonts w:hint="eastAsia" w:ascii="宋体" w:hAnsi="宋体" w:cs="宋体"/>
                <w:szCs w:val="21"/>
              </w:rPr>
              <w:t>如实申报个人信息，主动配合信息检查和体温检测，主动上报旅居史和健康状况，同时做好个人防护，根据市防控疫情要求，供应商应提供新冠肺炎疫情防控期间情况承诺书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7" w:type="dxa"/>
            <w:vAlign w:val="center"/>
          </w:tcPr>
          <w:p>
            <w:pPr>
              <w:spacing w:line="400" w:lineRule="exact"/>
              <w:jc w:val="center"/>
              <w:rPr>
                <w:rFonts w:ascii="宋体" w:hAnsi="宋体" w:cs="宋体"/>
                <w:b/>
                <w:szCs w:val="21"/>
              </w:rPr>
            </w:pPr>
            <w:r>
              <w:rPr>
                <w:rFonts w:hint="eastAsia" w:ascii="宋体" w:hAnsi="宋体" w:cs="宋体"/>
                <w:b/>
                <w:szCs w:val="21"/>
              </w:rPr>
              <w:t>8</w:t>
            </w:r>
          </w:p>
        </w:tc>
        <w:tc>
          <w:tcPr>
            <w:tcW w:w="1537" w:type="dxa"/>
            <w:gridSpan w:val="2"/>
            <w:vAlign w:val="center"/>
          </w:tcPr>
          <w:p>
            <w:pPr>
              <w:spacing w:line="400" w:lineRule="exact"/>
              <w:jc w:val="center"/>
              <w:rPr>
                <w:rFonts w:ascii="宋体" w:hAnsi="宋体" w:cs="宋体"/>
                <w:szCs w:val="21"/>
              </w:rPr>
            </w:pPr>
            <w:r>
              <w:rPr>
                <w:rFonts w:hint="eastAsia" w:ascii="宋体" w:hAnsi="宋体" w:cs="宋体"/>
                <w:szCs w:val="21"/>
              </w:rPr>
              <w:t>关于侵权风险</w:t>
            </w:r>
          </w:p>
        </w:tc>
        <w:tc>
          <w:tcPr>
            <w:tcW w:w="6373" w:type="dxa"/>
          </w:tcPr>
          <w:p>
            <w:pPr>
              <w:spacing w:line="400" w:lineRule="exact"/>
              <w:rPr>
                <w:rFonts w:ascii="宋体" w:hAnsi="宋体" w:cs="宋体"/>
                <w:szCs w:val="21"/>
              </w:rPr>
            </w:pPr>
            <w:r>
              <w:rPr>
                <w:rFonts w:hint="eastAsia" w:ascii="宋体" w:hAnsi="宋体" w:cs="宋体"/>
                <w:szCs w:val="21"/>
              </w:rPr>
              <w:t>投标人所投标产品如若侵犯其他厂家的外观专利，其法律后果自行承担，采购人不承担任何相关法律责任。</w:t>
            </w:r>
          </w:p>
        </w:tc>
      </w:tr>
    </w:tbl>
    <w:p>
      <w:pPr>
        <w:spacing w:line="520" w:lineRule="exact"/>
        <w:rPr>
          <w:rFonts w:ascii="仿宋_GB2312" w:hAnsi="仿宋" w:eastAsia="仿宋_GB2312" w:cs="仿宋"/>
          <w:color w:val="000000" w:themeColor="text1"/>
          <w:sz w:val="32"/>
          <w:szCs w:val="32"/>
          <w14:textFill>
            <w14:solidFill>
              <w14:schemeClr w14:val="tx1"/>
            </w14:solidFill>
          </w14:textFill>
        </w:rPr>
      </w:pPr>
    </w:p>
    <w:tbl>
      <w:tblPr>
        <w:tblStyle w:val="5"/>
        <w:tblpPr w:leftFromText="180" w:rightFromText="180" w:vertAnchor="text" w:horzAnchor="margin" w:tblpY="856"/>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7"/>
        <w:gridCol w:w="2693"/>
        <w:gridCol w:w="1559"/>
        <w:gridCol w:w="18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序号</w:t>
            </w:r>
          </w:p>
        </w:tc>
        <w:tc>
          <w:tcPr>
            <w:tcW w:w="727" w:type="dxa"/>
          </w:tcPr>
          <w:p>
            <w:pPr>
              <w:rPr>
                <w:sz w:val="24"/>
              </w:rPr>
            </w:pPr>
            <w:r>
              <w:rPr>
                <w:rFonts w:hint="eastAsia"/>
                <w:sz w:val="24"/>
              </w:rPr>
              <w:t>目录</w:t>
            </w:r>
          </w:p>
        </w:tc>
        <w:tc>
          <w:tcPr>
            <w:tcW w:w="2693" w:type="dxa"/>
          </w:tcPr>
          <w:p>
            <w:pPr>
              <w:rPr>
                <w:sz w:val="24"/>
              </w:rPr>
            </w:pPr>
            <w:r>
              <w:rPr>
                <w:rFonts w:hint="eastAsia"/>
                <w:sz w:val="24"/>
              </w:rPr>
              <w:t>招标商务条款</w:t>
            </w:r>
          </w:p>
        </w:tc>
        <w:tc>
          <w:tcPr>
            <w:tcW w:w="1559" w:type="dxa"/>
          </w:tcPr>
          <w:p>
            <w:pPr>
              <w:rPr>
                <w:sz w:val="24"/>
              </w:rPr>
            </w:pPr>
            <w:r>
              <w:rPr>
                <w:rFonts w:hint="eastAsia"/>
                <w:sz w:val="24"/>
              </w:rPr>
              <w:t>投标商务条款</w:t>
            </w:r>
          </w:p>
        </w:tc>
        <w:tc>
          <w:tcPr>
            <w:tcW w:w="1843" w:type="dxa"/>
          </w:tcPr>
          <w:p>
            <w:pPr>
              <w:rPr>
                <w:sz w:val="24"/>
              </w:rPr>
            </w:pPr>
            <w:r>
              <w:rPr>
                <w:rFonts w:hint="eastAsia"/>
              </w:rPr>
              <w:t>偏离情况</w:t>
            </w:r>
          </w:p>
        </w:tc>
        <w:tc>
          <w:tcPr>
            <w:tcW w:w="1417" w:type="dxa"/>
          </w:tcPr>
          <w:p>
            <w:pP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6"/>
          </w:tcPr>
          <w:p>
            <w:pPr>
              <w:rPr>
                <w:sz w:val="24"/>
              </w:rPr>
            </w:pPr>
            <w:r>
              <w:rPr>
                <w:rFonts w:hint="eastAsia"/>
                <w:sz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1</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2</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6"/>
          </w:tcPr>
          <w:p>
            <w:pPr>
              <w:rPr>
                <w:sz w:val="24"/>
              </w:rPr>
            </w:pPr>
            <w:r>
              <w:rPr>
                <w:rFonts w:hint="eastAsia"/>
                <w:sz w:val="24"/>
              </w:rPr>
              <w:t>（</w:t>
            </w:r>
            <w:r>
              <w:rPr>
                <w:rFonts w:hint="eastAsia"/>
                <w:sz w:val="24"/>
                <w:lang w:eastAsia="zh-CN"/>
              </w:rPr>
              <w:t>二</w:t>
            </w:r>
            <w:r>
              <w:rPr>
                <w:rFonts w:hint="eastAsia"/>
                <w:sz w:val="24"/>
              </w:rPr>
              <w:t>）免费保修期外售后服务条款偏离表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1</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2</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6"/>
          </w:tcPr>
          <w:p>
            <w:pPr>
              <w:rPr>
                <w:sz w:val="24"/>
              </w:rPr>
            </w:pPr>
            <w:r>
              <w:rPr>
                <w:rFonts w:hint="eastAsia"/>
                <w:sz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1</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2</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bl>
    <w:p>
      <w:pPr>
        <w:keepNext/>
        <w:keepLines/>
        <w:adjustRightInd w:val="0"/>
        <w:spacing w:line="360" w:lineRule="auto"/>
        <w:ind w:firstLine="640" w:firstLineChars="200"/>
        <w:textAlignment w:val="baseline"/>
        <w:outlineLvl w:val="1"/>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六、商务规格偏离表样表：</w:t>
      </w:r>
    </w:p>
    <w:p>
      <w:pPr>
        <w:ind w:firstLine="640" w:firstLineChars="200"/>
        <w:rPr>
          <w:rFonts w:ascii="仿宋" w:hAnsi="仿宋" w:eastAsia="仿宋"/>
          <w:sz w:val="32"/>
          <w:szCs w:val="32"/>
        </w:rPr>
      </w:pPr>
      <w:r>
        <w:rPr>
          <w:rFonts w:hint="eastAsia" w:ascii="仿宋" w:hAnsi="仿宋" w:eastAsia="仿宋"/>
          <w:sz w:val="32"/>
          <w:szCs w:val="32"/>
        </w:rPr>
        <w:t>1、投标人在《商务规格偏离表》填写的“投标商务条款响应”与《商务需求》的“招标商务需求” 存在填写不全的情况，则该项不得分 ；</w:t>
      </w:r>
    </w:p>
    <w:p>
      <w:pPr>
        <w:ind w:firstLine="640" w:firstLineChars="200"/>
        <w:rPr>
          <w:rFonts w:ascii="仿宋" w:hAnsi="仿宋" w:eastAsia="仿宋"/>
          <w:sz w:val="32"/>
          <w:szCs w:val="32"/>
        </w:rPr>
      </w:pPr>
      <w:r>
        <w:rPr>
          <w:rFonts w:hint="eastAsia" w:ascii="仿宋" w:hAnsi="仿宋" w:eastAsia="仿宋"/>
          <w:sz w:val="32"/>
          <w:szCs w:val="32"/>
        </w:rPr>
        <w:t>2、投标人须对照商务参数规格如实填写《商务规格偏离表》，并对所填写的偏离情况的真实性负责。采购小组根据《商务规格偏离表》的偏离情况进行打分，对于相关免费保修期内售后服务要求以及其他商务条款要求进行考核。</w:t>
      </w:r>
    </w:p>
    <w:p>
      <w:pPr>
        <w:ind w:firstLine="640" w:firstLineChars="200"/>
        <w:rPr>
          <w:rFonts w:ascii="仿宋" w:hAnsi="仿宋" w:eastAsia="仿宋"/>
          <w:sz w:val="32"/>
          <w:szCs w:val="32"/>
        </w:rPr>
      </w:pPr>
      <w:r>
        <w:rPr>
          <w:rFonts w:hint="eastAsia" w:ascii="仿宋" w:hAnsi="仿宋" w:eastAsia="仿宋"/>
          <w:sz w:val="32"/>
          <w:szCs w:val="32"/>
        </w:rPr>
        <w:t>3、投标人所填写的“偏离情况”与采购小组判定不一致时，以采购小组意见为主。</w:t>
      </w:r>
    </w:p>
    <w:p>
      <w:pPr>
        <w:keepNext/>
        <w:keepLines/>
        <w:adjustRightInd w:val="0"/>
        <w:spacing w:line="360" w:lineRule="auto"/>
        <w:ind w:firstLine="640" w:firstLineChars="200"/>
        <w:textAlignment w:val="baseline"/>
        <w:outlineLvl w:val="1"/>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七、响应文件组成：</w:t>
      </w:r>
    </w:p>
    <w:p>
      <w:pPr>
        <w:keepNext/>
        <w:keepLines/>
        <w:adjustRightInd w:val="0"/>
        <w:spacing w:line="360" w:lineRule="auto"/>
        <w:ind w:firstLine="640" w:firstLineChars="200"/>
        <w:textAlignment w:val="baseline"/>
        <w:outlineLvl w:val="1"/>
        <w:rPr>
          <w:rFonts w:hint="eastAsia" w:ascii="黑体" w:hAnsi="黑体" w:eastAsia="黑体" w:cs="黑体"/>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投标人应当根据本需求文件和综合评分法评分标准、深圳市市直党政机关办公家具配置标准限价等编制响应文件，包括但不限于以下内容：</w:t>
      </w:r>
    </w:p>
    <w:p>
      <w:pPr>
        <w:spacing w:line="52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1、资格证明材料；</w:t>
      </w:r>
    </w:p>
    <w:p>
      <w:pPr>
        <w:spacing w:line="52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2、技术规格偏离表；</w:t>
      </w:r>
    </w:p>
    <w:p>
      <w:pPr>
        <w:spacing w:line="52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3、产品检测报告、原材料环保性、主要原辅材料检测报告；</w:t>
      </w:r>
    </w:p>
    <w:p>
      <w:pPr>
        <w:spacing w:line="52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4、政策功能情况（节能产品、环境保护标志产品）；</w:t>
      </w:r>
    </w:p>
    <w:p>
      <w:pPr>
        <w:spacing w:line="52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5、技术保障措施；</w:t>
      </w:r>
    </w:p>
    <w:p>
      <w:pPr>
        <w:spacing w:line="52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6、产品安全性保障；</w:t>
      </w:r>
    </w:p>
    <w:p>
      <w:pPr>
        <w:spacing w:line="52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7、商务条款偏离表；</w:t>
      </w:r>
    </w:p>
    <w:p>
      <w:pPr>
        <w:spacing w:line="52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8、同类业绩；</w:t>
      </w:r>
    </w:p>
    <w:p>
      <w:pPr>
        <w:spacing w:line="52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9、售后服务能力证明材料；</w:t>
      </w:r>
    </w:p>
    <w:p>
      <w:pPr>
        <w:spacing w:line="52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10、企业信誉及认证；</w:t>
      </w:r>
    </w:p>
    <w:p>
      <w:pPr>
        <w:spacing w:line="520" w:lineRule="exact"/>
        <w:ind w:firstLine="800" w:firstLineChars="2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11、疫情防控重点保障企业、稳岗企业相关证明材料及承诺书；</w:t>
      </w:r>
    </w:p>
    <w:p>
      <w:pPr>
        <w:spacing w:line="520" w:lineRule="exact"/>
        <w:ind w:firstLine="800" w:firstLineChars="25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12、企业诚信情况相关材料；</w:t>
      </w:r>
    </w:p>
    <w:p>
      <w:pPr>
        <w:spacing w:line="520" w:lineRule="exact"/>
        <w:ind w:firstLine="800" w:firstLineChars="25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13、报价表以及家具参考样式（应参考家具清单制作并加盖公章）；</w:t>
      </w:r>
    </w:p>
    <w:p>
      <w:pPr>
        <w:spacing w:line="520" w:lineRule="exact"/>
        <w:ind w:firstLine="800" w:firstLineChars="25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14、新冠肺炎疫情防控期间情况承诺书；（承诺按各级疫情防控要求与采购人共同做好疫情防控工作）</w:t>
      </w:r>
    </w:p>
    <w:p>
      <w:pPr>
        <w:ind w:firstLine="800" w:firstLineChars="25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15、如为经销商，还应提供生产商出具的代理证明材料和产品质量连带责任承诺书并加盖投标单位及生产商公章。</w:t>
      </w:r>
    </w:p>
    <w:p>
      <w:pPr>
        <w:spacing w:line="520" w:lineRule="exact"/>
        <w:ind w:left="160" w:leftChars="76"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16.不超深圳市市直党政机关办公家具配置标准限价承诺函。</w:t>
      </w:r>
    </w:p>
    <w:p>
      <w:pPr>
        <w:keepNext/>
        <w:keepLines/>
        <w:adjustRightInd w:val="0"/>
        <w:spacing w:line="360" w:lineRule="auto"/>
        <w:ind w:firstLine="640" w:firstLineChars="200"/>
        <w:textAlignment w:val="baseline"/>
        <w:outlineLvl w:val="1"/>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八、公示及报名</w:t>
      </w:r>
    </w:p>
    <w:p>
      <w:pPr>
        <w:spacing w:line="520" w:lineRule="exact"/>
        <w:rPr>
          <w:rFonts w:ascii="仿宋" w:hAnsi="仿宋" w:eastAsia="仿宋" w:cs="仿宋"/>
          <w:color w:val="000000" w:themeColor="text1"/>
          <w:sz w:val="32"/>
          <w:szCs w:val="32"/>
          <w14:textFill>
            <w14:solidFill>
              <w14:schemeClr w14:val="tx1"/>
            </w14:solidFill>
          </w14:textFill>
        </w:rPr>
      </w:pPr>
      <w:r>
        <w:rPr>
          <w:rFonts w:hint="eastAsia" w:ascii="仿宋_GB2312" w:hAnsi="仿宋" w:eastAsia="仿宋_GB2312"/>
          <w:sz w:val="32"/>
          <w:szCs w:val="32"/>
        </w:rPr>
        <w:t xml:space="preserve">    </w:t>
      </w:r>
      <w:r>
        <w:rPr>
          <w:rFonts w:hint="eastAsia" w:ascii="仿宋" w:hAnsi="仿宋" w:eastAsia="仿宋"/>
          <w:sz w:val="32"/>
          <w:szCs w:val="32"/>
        </w:rPr>
        <w:t>本</w:t>
      </w:r>
      <w:r>
        <w:rPr>
          <w:rFonts w:hint="eastAsia" w:ascii="仿宋" w:hAnsi="仿宋" w:eastAsia="仿宋" w:cs="仿宋"/>
          <w:color w:val="000000" w:themeColor="text1"/>
          <w:sz w:val="32"/>
          <w:szCs w:val="32"/>
          <w14:textFill>
            <w14:solidFill>
              <w14:schemeClr w14:val="tx1"/>
            </w14:solidFill>
          </w14:textFill>
        </w:rPr>
        <w:t>项目公示期为5个工作日，供应商自递交响应文件之日起视为报名，递交响应文件的方式为现场递交（响应文件必须密封，含正本1份，副本3份），</w:t>
      </w:r>
      <w:r>
        <w:rPr>
          <w:rFonts w:hint="eastAsia" w:ascii="仿宋" w:hAnsi="仿宋" w:eastAsia="仿宋" w:cs="仿宋"/>
          <w:color w:val="000000" w:themeColor="text1"/>
          <w:sz w:val="32"/>
          <w:szCs w:val="32"/>
          <w:lang w:eastAsia="zh-CN"/>
          <w14:textFill>
            <w14:solidFill>
              <w14:schemeClr w14:val="tx1"/>
            </w14:solidFill>
          </w14:textFill>
        </w:rPr>
        <w:t>递交响应文件截止日期为</w:t>
      </w:r>
      <w:r>
        <w:rPr>
          <w:rFonts w:hint="eastAsia" w:ascii="仿宋" w:hAnsi="仿宋" w:eastAsia="仿宋" w:cs="仿宋"/>
          <w:color w:val="000000" w:themeColor="text1"/>
          <w:sz w:val="32"/>
          <w:szCs w:val="32"/>
          <w:lang w:val="en-US" w:eastAsia="zh-CN"/>
          <w14:textFill>
            <w14:solidFill>
              <w14:schemeClr w14:val="tx1"/>
            </w14:solidFill>
          </w14:textFill>
        </w:rPr>
        <w:t>2020年8月6日18:00</w:t>
      </w:r>
      <w:r>
        <w:rPr>
          <w:rFonts w:hint="eastAsia" w:ascii="仿宋" w:hAnsi="仿宋" w:eastAsia="仿宋" w:cs="仿宋"/>
          <w:color w:val="000000" w:themeColor="text1"/>
          <w:sz w:val="32"/>
          <w:szCs w:val="32"/>
          <w14:textFill>
            <w14:solidFill>
              <w14:schemeClr w14:val="tx1"/>
            </w14:solidFill>
          </w14:textFill>
        </w:rPr>
        <w:t>。</w:t>
      </w:r>
    </w:p>
    <w:p>
      <w:pPr>
        <w:keepNext/>
        <w:keepLines/>
        <w:adjustRightInd w:val="0"/>
        <w:spacing w:line="360" w:lineRule="auto"/>
        <w:ind w:firstLine="640" w:firstLineChars="200"/>
        <w:textAlignment w:val="baseline"/>
        <w:outlineLvl w:val="1"/>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14:textFill>
            <w14:solidFill>
              <w14:schemeClr w14:val="tx1"/>
            </w14:solidFill>
          </w14:textFill>
        </w:rPr>
        <w:t>九、项目联系方式</w:t>
      </w:r>
    </w:p>
    <w:p>
      <w:pPr>
        <w:tabs>
          <w:tab w:val="left" w:pos="700"/>
        </w:tabs>
        <w:ind w:left="-105" w:leftChars="-50" w:firstLine="160" w:firstLineChars="50"/>
        <w:rPr>
          <w:rFonts w:ascii="仿宋" w:hAnsi="仿宋" w:eastAsia="仿宋" w:cs="仿宋"/>
          <w:color w:val="000000" w:themeColor="text1"/>
          <w:sz w:val="32"/>
          <w:szCs w:val="32"/>
          <w14:textFill>
            <w14:solidFill>
              <w14:schemeClr w14:val="tx1"/>
            </w14:solidFill>
          </w14:textFill>
        </w:rPr>
      </w:pPr>
      <w:r>
        <w:rPr>
          <w:rFonts w:ascii="黑体" w:hAnsi="黑体" w:eastAsia="黑体" w:cs="黑体"/>
          <w:sz w:val="32"/>
          <w:szCs w:val="32"/>
        </w:rPr>
        <w:tab/>
      </w:r>
      <w:r>
        <w:rPr>
          <w:rFonts w:hint="eastAsia" w:ascii="仿宋" w:hAnsi="仿宋" w:eastAsia="仿宋" w:cs="仿宋"/>
          <w:color w:val="000000" w:themeColor="text1"/>
          <w:sz w:val="32"/>
          <w:szCs w:val="32"/>
          <w14:textFill>
            <w14:solidFill>
              <w14:schemeClr w14:val="tx1"/>
            </w14:solidFill>
          </w14:textFill>
        </w:rPr>
        <w:t>（一） 联系电话：刘先生，0755-86705921,15112387222</w:t>
      </w:r>
    </w:p>
    <w:p>
      <w:pPr>
        <w:tabs>
          <w:tab w:val="left" w:pos="705"/>
        </w:tabs>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（二）如对公示内容有疑问，请致电咨询，受理咨询时间：9:30—18:00。</w:t>
      </w:r>
    </w:p>
    <w:p>
      <w:pPr>
        <w:tabs>
          <w:tab w:val="left" w:pos="705"/>
        </w:tabs>
        <w:ind w:firstLine="645"/>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（三）地址为：深圳市南山区临海大道法治大厦709</w:t>
      </w:r>
    </w:p>
    <w:p>
      <w:pPr>
        <w:tabs>
          <w:tab w:val="left" w:pos="705"/>
        </w:tabs>
        <w:ind w:firstLine="645"/>
        <w:rPr>
          <w:rFonts w:ascii="仿宋" w:hAnsi="仿宋" w:eastAsia="仿宋"/>
          <w:sz w:val="32"/>
          <w:szCs w:val="32"/>
        </w:rPr>
      </w:pPr>
      <w:r>
        <w:rPr>
          <w:rFonts w:hint="eastAsia" w:ascii="仿宋" w:hAnsi="仿宋" w:eastAsia="仿宋" w:cs="仿宋"/>
          <w:color w:val="000000" w:themeColor="text1"/>
          <w:sz w:val="32"/>
          <w:szCs w:val="32"/>
          <w14:textFill>
            <w14:solidFill>
              <w14:schemeClr w14:val="tx1"/>
            </w14:solidFill>
          </w14:textFill>
        </w:rPr>
        <w:t>（四）本项目采购需求方公示期间接受社会公众及潜在服务供应商的监督。廉政监督电话：刘小姐,</w:t>
      </w:r>
      <w:r>
        <w:rPr>
          <w:rFonts w:hint="eastAsia" w:ascii="仿宋" w:hAnsi="仿宋" w:eastAsia="仿宋"/>
          <w:sz w:val="32"/>
          <w:szCs w:val="32"/>
        </w:rPr>
        <w:t xml:space="preserve"> 0755-86705141。</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疫情防控期间，暂停现场受理供应商质疑。供应商如有质疑，可以采用邮寄方式提交，交邮时间应在本项目公示之日起5个工作日内。供应商应根据《深圳经济特区政府采购条例》和《深圳市经济特区政府采购条例实施细则》提出书面质疑函并交邮。</w:t>
      </w:r>
    </w:p>
    <w:p>
      <w:pPr>
        <w:tabs>
          <w:tab w:val="left" w:pos="705"/>
        </w:tabs>
        <w:ind w:firstLine="645"/>
        <w:rPr>
          <w:rFonts w:ascii="仿宋_GB2312" w:hAnsi="仿宋" w:eastAsia="仿宋_GB2312" w:cs="仿宋"/>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676877"/>
      <w:docPartObj>
        <w:docPartGallery w:val="autotext"/>
      </w:docPartObj>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F3"/>
    <w:rsid w:val="00004E5E"/>
    <w:rsid w:val="00014F6D"/>
    <w:rsid w:val="00017EA1"/>
    <w:rsid w:val="00052AE0"/>
    <w:rsid w:val="00063F32"/>
    <w:rsid w:val="000B5410"/>
    <w:rsid w:val="000C7EE0"/>
    <w:rsid w:val="000D4C03"/>
    <w:rsid w:val="00122611"/>
    <w:rsid w:val="0013138D"/>
    <w:rsid w:val="00155266"/>
    <w:rsid w:val="001632A9"/>
    <w:rsid w:val="0018318A"/>
    <w:rsid w:val="001C7408"/>
    <w:rsid w:val="001D1BC6"/>
    <w:rsid w:val="001D3DB5"/>
    <w:rsid w:val="001E5A74"/>
    <w:rsid w:val="0022215C"/>
    <w:rsid w:val="00234696"/>
    <w:rsid w:val="00247733"/>
    <w:rsid w:val="00252E1D"/>
    <w:rsid w:val="0026262F"/>
    <w:rsid w:val="002A4964"/>
    <w:rsid w:val="002C1CD0"/>
    <w:rsid w:val="002D2DCC"/>
    <w:rsid w:val="002E60B6"/>
    <w:rsid w:val="002E6AE3"/>
    <w:rsid w:val="002F0943"/>
    <w:rsid w:val="002F7177"/>
    <w:rsid w:val="0032269F"/>
    <w:rsid w:val="00325A43"/>
    <w:rsid w:val="00326A6A"/>
    <w:rsid w:val="00355632"/>
    <w:rsid w:val="00357A32"/>
    <w:rsid w:val="00390827"/>
    <w:rsid w:val="003D6C2E"/>
    <w:rsid w:val="003F2B73"/>
    <w:rsid w:val="003F5093"/>
    <w:rsid w:val="0040157C"/>
    <w:rsid w:val="00414E7B"/>
    <w:rsid w:val="00435ACA"/>
    <w:rsid w:val="004B1887"/>
    <w:rsid w:val="004E7516"/>
    <w:rsid w:val="00524042"/>
    <w:rsid w:val="00534010"/>
    <w:rsid w:val="005B66F6"/>
    <w:rsid w:val="005C0E43"/>
    <w:rsid w:val="005C7035"/>
    <w:rsid w:val="005E19E6"/>
    <w:rsid w:val="005E1A01"/>
    <w:rsid w:val="005F69B7"/>
    <w:rsid w:val="00606E89"/>
    <w:rsid w:val="006207A7"/>
    <w:rsid w:val="00642E50"/>
    <w:rsid w:val="00643E24"/>
    <w:rsid w:val="00650870"/>
    <w:rsid w:val="006525BA"/>
    <w:rsid w:val="00653154"/>
    <w:rsid w:val="006622EA"/>
    <w:rsid w:val="0069225B"/>
    <w:rsid w:val="00694D65"/>
    <w:rsid w:val="006974B3"/>
    <w:rsid w:val="006B5244"/>
    <w:rsid w:val="006B5A3A"/>
    <w:rsid w:val="006E1D2D"/>
    <w:rsid w:val="006E5506"/>
    <w:rsid w:val="006F7645"/>
    <w:rsid w:val="00705C64"/>
    <w:rsid w:val="0073286B"/>
    <w:rsid w:val="007333F9"/>
    <w:rsid w:val="00734FB5"/>
    <w:rsid w:val="007610FD"/>
    <w:rsid w:val="00762E6E"/>
    <w:rsid w:val="007A6150"/>
    <w:rsid w:val="007A6CB7"/>
    <w:rsid w:val="007B65C2"/>
    <w:rsid w:val="007C2F9D"/>
    <w:rsid w:val="00804D36"/>
    <w:rsid w:val="00806C57"/>
    <w:rsid w:val="00810F7C"/>
    <w:rsid w:val="00820C29"/>
    <w:rsid w:val="008428AF"/>
    <w:rsid w:val="00867625"/>
    <w:rsid w:val="00875304"/>
    <w:rsid w:val="00882F83"/>
    <w:rsid w:val="0089375F"/>
    <w:rsid w:val="008A3A6B"/>
    <w:rsid w:val="008C31D6"/>
    <w:rsid w:val="00932F0E"/>
    <w:rsid w:val="00960EA0"/>
    <w:rsid w:val="00994FC1"/>
    <w:rsid w:val="0099767B"/>
    <w:rsid w:val="009C1813"/>
    <w:rsid w:val="009C213F"/>
    <w:rsid w:val="009E508F"/>
    <w:rsid w:val="009F34D8"/>
    <w:rsid w:val="00A049C2"/>
    <w:rsid w:val="00A43B8A"/>
    <w:rsid w:val="00A474BF"/>
    <w:rsid w:val="00A5290F"/>
    <w:rsid w:val="00A54137"/>
    <w:rsid w:val="00A66F6F"/>
    <w:rsid w:val="00A7053F"/>
    <w:rsid w:val="00A735A9"/>
    <w:rsid w:val="00AA4302"/>
    <w:rsid w:val="00AC7E31"/>
    <w:rsid w:val="00AD645B"/>
    <w:rsid w:val="00B327F9"/>
    <w:rsid w:val="00B57318"/>
    <w:rsid w:val="00B9077F"/>
    <w:rsid w:val="00B979A9"/>
    <w:rsid w:val="00BB3BA1"/>
    <w:rsid w:val="00BC3CEC"/>
    <w:rsid w:val="00BD3614"/>
    <w:rsid w:val="00BF4398"/>
    <w:rsid w:val="00C156FA"/>
    <w:rsid w:val="00C228FE"/>
    <w:rsid w:val="00C23EB5"/>
    <w:rsid w:val="00C250E0"/>
    <w:rsid w:val="00C41936"/>
    <w:rsid w:val="00C70361"/>
    <w:rsid w:val="00C725B8"/>
    <w:rsid w:val="00C9487C"/>
    <w:rsid w:val="00CD213E"/>
    <w:rsid w:val="00CD3FFA"/>
    <w:rsid w:val="00CE4FCE"/>
    <w:rsid w:val="00D36C7E"/>
    <w:rsid w:val="00D37876"/>
    <w:rsid w:val="00D552E8"/>
    <w:rsid w:val="00D7171C"/>
    <w:rsid w:val="00D731AA"/>
    <w:rsid w:val="00D85723"/>
    <w:rsid w:val="00D876B4"/>
    <w:rsid w:val="00DA2F61"/>
    <w:rsid w:val="00DB1F5D"/>
    <w:rsid w:val="00DC20DD"/>
    <w:rsid w:val="00DE518E"/>
    <w:rsid w:val="00E03ADF"/>
    <w:rsid w:val="00E27505"/>
    <w:rsid w:val="00E46859"/>
    <w:rsid w:val="00E532A7"/>
    <w:rsid w:val="00E76D8C"/>
    <w:rsid w:val="00E953BF"/>
    <w:rsid w:val="00E97970"/>
    <w:rsid w:val="00EA30E9"/>
    <w:rsid w:val="00EC065E"/>
    <w:rsid w:val="00EC6DB0"/>
    <w:rsid w:val="00ED232A"/>
    <w:rsid w:val="00ED4436"/>
    <w:rsid w:val="00F03072"/>
    <w:rsid w:val="00F12D6F"/>
    <w:rsid w:val="00F17205"/>
    <w:rsid w:val="00F24BF3"/>
    <w:rsid w:val="00F27A39"/>
    <w:rsid w:val="00F32023"/>
    <w:rsid w:val="00F54318"/>
    <w:rsid w:val="00F560DF"/>
    <w:rsid w:val="00F60E5F"/>
    <w:rsid w:val="00F75A7F"/>
    <w:rsid w:val="00F85728"/>
    <w:rsid w:val="00FA625F"/>
    <w:rsid w:val="00FC5AA2"/>
    <w:rsid w:val="155B0820"/>
    <w:rsid w:val="3796673F"/>
    <w:rsid w:val="6B862054"/>
    <w:rsid w:val="77A97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157406-B7A9-41C4-A7CC-82470B513A39}">
  <ds:schemaRefs/>
</ds:datastoreItem>
</file>

<file path=docProps/app.xml><?xml version="1.0" encoding="utf-8"?>
<Properties xmlns="http://schemas.openxmlformats.org/officeDocument/2006/extended-properties" xmlns:vt="http://schemas.openxmlformats.org/officeDocument/2006/docPropsVTypes">
  <Template>Normal</Template>
  <Pages>23</Pages>
  <Words>2348</Words>
  <Characters>13384</Characters>
  <Lines>111</Lines>
  <Paragraphs>31</Paragraphs>
  <TotalTime>41</TotalTime>
  <ScaleCrop>false</ScaleCrop>
  <LinksUpToDate>false</LinksUpToDate>
  <CharactersWithSpaces>15701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2020-07-28T07:56:00Z</dcterms:created>
  <dc:creator>张金华</dc:creator>
  <cp:lastModifiedBy>❄️煜华</cp:lastModifiedBy>
  <cp:lastPrinted>2020-07-27T06:25:00Z</cp:lastPrinted>
  <dcterms:modified xsi:type="dcterms:W3CDTF">2020-07-31T06:27:18Z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